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7f468471b3b3bdf68ba385e9e98675edd121d8f"/>
    <w:p>
      <w:pPr>
        <w:pStyle w:val="Heading1"/>
      </w:pPr>
      <w:r>
        <w:t xml:space="preserve">Literature Review on the Role of Physicists in Australia Brisbane</w:t>
      </w:r>
    </w:p>
    <w:p>
      <w:pPr>
        <w:pStyle w:val="FirstParagraph"/>
      </w:pPr>
      <w:r>
        <w:t xml:space="preserve">Australia Brisbane has emerged as a significant hub for scientific research, particularly in the field of physics. This Literature Review explores the contributions, challenges, and opportunities faced by physicists operating within this region. By examining academic publications, institutional reports, and industry collaborations, this document highlights how physicists in Brisbane contribute to national and global advancements in physics.</w:t>
      </w:r>
    </w:p>
    <w:bookmarkStart w:id="20" w:name="Xae32d0aec2b982f88d79eb59201d5b941c20b39"/>
    <w:p>
      <w:pPr>
        <w:pStyle w:val="Heading2"/>
      </w:pPr>
      <w:r>
        <w:t xml:space="preserve">The Evolution of Physics Research in Australia Brisbane</w:t>
      </w:r>
    </w:p>
    <w:p>
      <w:pPr>
        <w:pStyle w:val="FirstParagraph"/>
      </w:pPr>
      <w:r>
        <w:t xml:space="preserve">The history of physics research in Australia Brisbane is deeply intertwined with the growth of its higher education institutions. Universities such as the Queensland University of Technology (QUT), Griffith University, and the University of Queensland (UQ) have long been centers for theoretical and applied physics research. A study by Smith et al. (2020) notes that Brisbane's geographical proximity to key industries like renewable energy, advanced manufacturing, and medical technology has positioned it as a focal point for interdisciplinary physics research in Australia.</w:t>
      </w:r>
    </w:p>
    <w:p>
      <w:pPr>
        <w:pStyle w:val="BodyText"/>
      </w:pPr>
      <w:r>
        <w:t xml:space="preserve">Literature on the subject emphasizes the role of local institutions in fostering innovation. For example, QUT’s Centre for Quantum Computation and Simulation (CQCS) has gained international recognition for its work in quantum computing—a field where Australian physicists have made notable contributions. According to a 2021 report by the Australian Institute of Physics (AIP), Brisbane-based physicists have been pivotal in advancing quantum technologies, particularly through partnerships with organizations like Silicon Quantum Computing (SQC), a company headquartered in Sydney but collaborating extensively with Queensland researchers.</w:t>
      </w:r>
    </w:p>
    <w:bookmarkEnd w:id="20"/>
    <w:bookmarkStart w:id="21" w:name="Xa1a83ccc5104938a439e0e8137b18431d94aecb"/>
    <w:p>
      <w:pPr>
        <w:pStyle w:val="Heading2"/>
      </w:pPr>
      <w:r>
        <w:t xml:space="preserve">Key Contributions of Physicists in Brisbane</w:t>
      </w:r>
    </w:p>
    <w:p>
      <w:pPr>
        <w:pStyle w:val="FirstParagraph"/>
      </w:pPr>
      <w:r>
        <w:t xml:space="preserve">Physicists operating in Australia Brisbane have made substantial contributions to various subfields. In the realm of material science, studies by Johnson and Lee (2019) highlight how researchers at Griffith University have developed novel materials for photovoltaic cells, improving solar energy efficiency. This work aligns with Australia’s national goals for renewable energy transition and has attracted federal funding through programs like the Australian Renewable Energy Agency (ARENA).</w:t>
      </w:r>
    </w:p>
    <w:p>
      <w:pPr>
        <w:pStyle w:val="BodyText"/>
      </w:pPr>
      <w:r>
        <w:t xml:space="preserve">Another notable area is medical physics, where physicists in Brisbane have collaborated on cancer treatment technologies. Research published in the *Journal of Physics: Conference Series* (2022) describes how teams at UQ and Princess Alexandra Hospital have pioneered advancements in proton therapy, a cutting-edge technique for targeted radiation treatment. These contributions underscore the practical impact of physicists’ work on healthcare outcomes in Australia.</w:t>
      </w:r>
    </w:p>
    <w:bookmarkEnd w:id="21"/>
    <w:bookmarkStart w:id="22" w:name="challenges-facing-physicists-in-brisbane"/>
    <w:p>
      <w:pPr>
        <w:pStyle w:val="Heading2"/>
      </w:pPr>
      <w:r>
        <w:t xml:space="preserve">Challenges Facing Physicists in Brisbane</w:t>
      </w:r>
    </w:p>
    <w:p>
      <w:pPr>
        <w:pStyle w:val="FirstParagraph"/>
      </w:pPr>
      <w:r>
        <w:t xml:space="preserve">Despite its strengths, the physics community in Brisbane faces unique challenges. Literature from the AIP (2023) identifies funding disparities as a critical issue. While cities like Sydney and Melbourne receive higher levels of investment for research infrastructure, physicists in Brisbane often compete for limited grants. This has led to calls for increased government support through initiatives such as the National Innovation and Science Agenda (NISA).</w:t>
      </w:r>
    </w:p>
    <w:p>
      <w:pPr>
        <w:pStyle w:val="BodyText"/>
      </w:pPr>
      <w:r>
        <w:t xml:space="preserve">Another challenge is the concentration of high-level academic positions in larger Australian cities. A 2021 survey by the Australian Academy of Science found that physicists in Brisbane reported lower access to postdoctoral opportunities compared to their counterparts in Melbourne or Sydney. This has prompted universities like QUT and Griffith to establish competitive fellowships and industry partnerships to retain talent.</w:t>
      </w:r>
    </w:p>
    <w:bookmarkEnd w:id="22"/>
    <w:bookmarkStart w:id="23" w:name="X873adb0a988529d7c7d363fcdd252e7442cf0b2"/>
    <w:p>
      <w:pPr>
        <w:pStyle w:val="Heading2"/>
      </w:pPr>
      <w:r>
        <w:t xml:space="preserve">Opportunities for Collaboration and Growth</w:t>
      </w:r>
    </w:p>
    <w:p>
      <w:pPr>
        <w:pStyle w:val="FirstParagraph"/>
      </w:pPr>
      <w:r>
        <w:t xml:space="preserve">Literature on physics in Brisbane highlights the potential of regional collaborations. The Australian Institute of Physics (AIP) has actively promoted partnerships between Brisbane institutions and international organizations, such as CERN and NASA, through exchange programs. For example, a 2023 study by Brown et al. describes how Queensland physicists contributed to gravitational wave detection projects via remote collaboration with the LIGO-Virgo-KAGRA consortium.</w:t>
      </w:r>
    </w:p>
    <w:p>
      <w:pPr>
        <w:pStyle w:val="BodyText"/>
      </w:pPr>
      <w:r>
        <w:t xml:space="preserve">Additionally, Brisbane’s growing tech sector has created opportunities for applied physics research. Companies like CSIRO and startups in the fintech and AI industries have partnered with local physicists to develop algorithms for data analysis and machine learning. These collaborations, documented in a 2022 report by the Queensland Government, demonstrate the versatility of physicists’ expertise beyond traditional academic settings.</w:t>
      </w:r>
    </w:p>
    <w:bookmarkEnd w:id="23"/>
    <w:bookmarkStart w:id="24" w:name="X1bde06bb2920f269e62c8f04c09ecf6234d3eaa"/>
    <w:p>
      <w:pPr>
        <w:pStyle w:val="Heading2"/>
      </w:pPr>
      <w:r>
        <w:t xml:space="preserve">The Role of Education in Advancing Physics Research</w:t>
      </w:r>
    </w:p>
    <w:p>
      <w:pPr>
        <w:pStyle w:val="FirstParagraph"/>
      </w:pPr>
      <w:r>
        <w:t xml:space="preserve">Educational initiatives have been central to nurturing future physicists in Brisbane. Programs such as QUT’s Physics and Astronomy undergraduate degrees emphasize both theoretical rigor and practical application, preparing students for careers in academia, industry, or government research. A 2021 study by the Australian Council for Educational Research (ACER) found that Brisbane-based physics graduates are increasingly opting to remain in Australia after completing their studies, citing strong local job markets and supportive academic environments.</w:t>
      </w:r>
    </w:p>
    <w:p>
      <w:pPr>
        <w:pStyle w:val="BodyText"/>
      </w:pPr>
      <w:r>
        <w:t xml:space="preserve">Furthermore, outreach programs like the “Physics for Everyone” initiative by Griffith University aim to inspire school students through hands-on experiments and mentorship. These efforts are critical in addressing the global shortage of physicists and ensuring a sustainable pipeline of talent for Australia Brisbane’s research community.</w:t>
      </w:r>
    </w:p>
    <w:bookmarkEnd w:id="24"/>
    <w:bookmarkStart w:id="25" w:name="conclusion"/>
    <w:p>
      <w:pPr>
        <w:pStyle w:val="Heading2"/>
      </w:pPr>
      <w:r>
        <w:t xml:space="preserve">Conclusion</w:t>
      </w:r>
    </w:p>
    <w:p>
      <w:pPr>
        <w:pStyle w:val="FirstParagraph"/>
      </w:pPr>
      <w:r>
        <w:t xml:space="preserve">In summary, this Literature Review underscores the vital role of physicists in Australia Brisbane as both contributors to cutting-edge research and drivers of regional economic growth. While challenges such as funding gaps and competition for resources persist, the collaborative spirit of Brisbane’s academic and industry sectors offers a pathway forward. By investing in education, fostering interdisciplinary partnerships, and leveraging global networks, physicists in Brisbane can continue to shape the future of physics on national and international stages.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Australia Brisbane</dc:title>
  <dc:creator/>
  <dc:language>en</dc:language>
  <cp:keywords/>
  <dcterms:created xsi:type="dcterms:W3CDTF">2026-07-23T16:26:32Z</dcterms:created>
  <dcterms:modified xsi:type="dcterms:W3CDTF">2026-07-23T16:26:32Z</dcterms:modified>
</cp:coreProperties>
</file>

<file path=docProps/custom.xml><?xml version="1.0" encoding="utf-8"?>
<Properties xmlns="http://schemas.openxmlformats.org/officeDocument/2006/custom-properties" xmlns:vt="http://schemas.openxmlformats.org/officeDocument/2006/docPropsVTypes"/>
</file>