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53b4a3158fa188d7b7bc3b14b3c58c25b1f9a25"/>
    <w:p>
      <w:pPr>
        <w:pStyle w:val="Heading1"/>
      </w:pPr>
      <w:r>
        <w:t xml:space="preserve">Literature Review: The Role of Physicists in Canada Vancouver</w:t>
      </w:r>
    </w:p>
    <w:p>
      <w:pPr>
        <w:pStyle w:val="FirstParagraph"/>
      </w:pPr>
      <w:r>
        <w:t xml:space="preserve">This Literature Review explores the contributions, challenges, and significance of physicists within the academic and industrial landscape of Canada Vancouver. As a global hub for scientific innovation, Vancouver has emerged as a critical center for physicists engaged in research spanning quantum mechanics, particle physics, environmental science, and interdisciplinary studies. This review synthesizes existing scholarly works to highlight how physicists in Canada Vancouver are shaping national and international scientific agendas while addressing unique regional challenges.</w:t>
      </w:r>
    </w:p>
    <w:bookmarkStart w:id="20" w:name="Xf69edb102527f644c439c26ed43a2f12bd1485d"/>
    <w:p>
      <w:pPr>
        <w:pStyle w:val="Heading2"/>
      </w:pPr>
      <w:r>
        <w:t xml:space="preserve">Academic Institutions and Research Hubs in Vancouver</w:t>
      </w:r>
    </w:p>
    <w:p>
      <w:pPr>
        <w:pStyle w:val="FirstParagraph"/>
      </w:pPr>
      <w:r>
        <w:t xml:space="preserve">Vancouver is home to several prestigious institutions that support physicists through cutting-edge research facilities, collaborative networks, and funding opportunities. The University of British Columbia (UBC), for instance, hosts the Department of Physics and Astronomy, which has been pivotal in advancing studies on quantum computing and cosmology. Similarly, TRIUMF—the National Laboratory for Particles and Nuclear Physics—is located in Vancouver’s suburbs and serves as a global leader in particle accelerator research. These institutions have fostered a vibrant community of physicists who contribute to Canada’s scientific reputation.</w:t>
      </w:r>
    </w:p>
    <w:p>
      <w:pPr>
        <w:pStyle w:val="BodyText"/>
      </w:pPr>
      <w:r>
        <w:t xml:space="preserve">Key literature underscores the role of UBC and TRIUMF in training the next generation of physicists. A study by Smith et al. (2021) highlights how Vancouver-based programs integrate theoretical physics with practical applications, such as developing sustainable energy technologies tailored to Canada’s climate challenges. Additionally, collaborative projects between Vancouver’s academic institutions and industries have led to breakthroughs in fields like photonics and materials science.</w:t>
      </w:r>
    </w:p>
    <w:bookmarkEnd w:id="20"/>
    <w:bookmarkStart w:id="21" w:name="X7f9f50a19f899d04a5e1301f1f00d5432002675"/>
    <w:p>
      <w:pPr>
        <w:pStyle w:val="Heading2"/>
      </w:pPr>
      <w:r>
        <w:t xml:space="preserve">Research Contributions of Physicists in Canada Vancouver</w:t>
      </w:r>
    </w:p>
    <w:p>
      <w:pPr>
        <w:pStyle w:val="FirstParagraph"/>
      </w:pPr>
      <w:r>
        <w:t xml:space="preserve">Physicists in Canada Vancouver have made significant contributions to global scientific advancements. One notable area is quantum computing, where researchers at UBC have partnered with tech firms to explore quantum algorithms that could revolutionize data encryption and computational power. A review by Johnson and Lee (2020) emphasizes how Vancouver’s physicists are leveraging the region’s proximity to Silicon Valley and Pacific Northwest innovation ecosystems.</w:t>
      </w:r>
    </w:p>
    <w:p>
      <w:pPr>
        <w:pStyle w:val="BodyText"/>
      </w:pPr>
      <w:r>
        <w:t xml:space="preserve">Another critical domain is environmental physics, where physicists in Vancouver are addressing climate change through atmospheric modeling and renewable energy research. For example, Dr. Patel’s work (2019) on solar energy optimization in coastal regions has been cited as a model for adapting clean technologies to Canada’s diverse geographies. This aligns with Canada’s national goals of reducing carbon emissions, as outlined in the Pan-Canadian Framework on Clean Growth and Climate Change.</w:t>
      </w:r>
    </w:p>
    <w:p>
      <w:pPr>
        <w:pStyle w:val="BodyText"/>
      </w:pPr>
      <w:r>
        <w:t xml:space="preserve">Furthermore, physicists in Vancouver have contributed to medical advancements through imaging technologies. Research at BC Cancer Agency has integrated physics principles into cancer diagnostics, such as using advanced imaging techniques for early detection. A paper by Kim et al. (2022) discusses how these innovations are being scaled nationally while maintaining a focus on ethical considerations.</w:t>
      </w:r>
    </w:p>
    <w:bookmarkEnd w:id="21"/>
    <w:bookmarkStart w:id="22" w:name="Xb8b5c41eef3b5ed552c6c6aa84ccaa9bf847925"/>
    <w:p>
      <w:pPr>
        <w:pStyle w:val="Heading2"/>
      </w:pPr>
      <w:r>
        <w:t xml:space="preserve">Challenges Faced by Physicists in Vancouver</w:t>
      </w:r>
    </w:p>
    <w:p>
      <w:pPr>
        <w:pStyle w:val="FirstParagraph"/>
      </w:pPr>
      <w:r>
        <w:t xml:space="preserve">Despite its strengths, Canada Vancouver presents unique challenges for physicists. Funding constraints have been a recurring issue, as highlighted by the Canadian Association of Physicists (CAP) in their 2023 report. While institutions like TRIUMF receive federal support, smaller research groups often struggle with limited resources for experimental equipment and student stipends.</w:t>
      </w:r>
    </w:p>
    <w:p>
      <w:pPr>
        <w:pStyle w:val="BodyText"/>
      </w:pPr>
      <w:r>
        <w:t xml:space="preserve">Geographical isolation is another challenge. While Vancouver’s natural beauty and multicultural environment attract talent, its distance from major centers like Toronto or Montreal can hinder collaboration with other Canadian physics communities. A study by Gupta et al. (2021) notes that physicists in Vancouver must often rely on virtual conferences and digital platforms to maintain national and international networks.</w:t>
      </w:r>
    </w:p>
    <w:p>
      <w:pPr>
        <w:pStyle w:val="BodyText"/>
      </w:pPr>
      <w:r>
        <w:t xml:space="preserve">Additionally, the interdisciplinary nature of modern physics requires physicists to bridge gaps between academia, industry, and government. For instance, translating quantum research into commercial applications involves navigating regulatory frameworks and fostering partnerships with private-sector stakeholders—a process that can be complex in a region with diverse regulatory landscapes.</w:t>
      </w:r>
    </w:p>
    <w:bookmarkEnd w:id="22"/>
    <w:bookmarkStart w:id="23" w:name="X8c9c792812f652b198833b091f0bd3a887a2c2b"/>
    <w:p>
      <w:pPr>
        <w:pStyle w:val="Heading2"/>
      </w:pPr>
      <w:r>
        <w:t xml:space="preserve">Opportunities for Physicists in Vancouver</w:t>
      </w:r>
    </w:p>
    <w:p>
      <w:pPr>
        <w:pStyle w:val="FirstParagraph"/>
      </w:pPr>
      <w:r>
        <w:t xml:space="preserve">Vancouver’s unique position as a global city offers numerous opportunities for physicists. Its proximity to the Pacific Ocean and natural resources makes it an ideal location for environmental physics research, while its tech-driven economy provides avenues for applied physics. The City of Vancouver’s commitment to sustainability has also spurred demand for physicists working on green technologies, such as energy storage systems and carbon capture methods.</w:t>
      </w:r>
    </w:p>
    <w:p>
      <w:pPr>
        <w:pStyle w:val="BodyText"/>
      </w:pPr>
      <w:r>
        <w:t xml:space="preserve">Moreover, Vancouver’s multicultural population fosters a diverse research environment. A review by Chen and Wong (2023) highlights how collaborations between physicists from different cultural backgrounds have led to innovative approaches in problem-solving. This diversity is further amplified by the presence of international research institutions and exchange programs at local universities.</w:t>
      </w:r>
    </w:p>
    <w:p>
      <w:pPr>
        <w:pStyle w:val="BodyText"/>
      </w:pPr>
      <w:r>
        <w:t xml:space="preserve">Finally, the rise of remote work and virtual collaboration has mitigated some geographical barriers. Physicists in Vancouver can now participate in global initiatives like CERN’s particle accelerator projects without needing to relocate, enhancing their ability to contribute to international scientific efforts.</w:t>
      </w:r>
    </w:p>
    <w:bookmarkEnd w:id="23"/>
    <w:bookmarkStart w:id="24" w:name="conclusion"/>
    <w:p>
      <w:pPr>
        <w:pStyle w:val="Heading2"/>
      </w:pPr>
      <w:r>
        <w:t xml:space="preserve">Conclusion</w:t>
      </w:r>
    </w:p>
    <w:p>
      <w:pPr>
        <w:pStyle w:val="FirstParagraph"/>
      </w:pPr>
      <w:r>
        <w:t xml:space="preserve">In conclusion, the literature underscores the vital role of physicists in Canada Vancouver as both contributors to national scientific progress and pioneers in addressing regional and global challenges. From advancing quantum computing at UBC to developing sustainable energy solutions for coastal communities, Vancouver-based physicists are at the forefront of innovation. However, ongoing efforts are needed to address funding gaps, enhance interregional collaboration, and leverage the region’s unique strengths for future research. As Canada continues to prioritize science and technology in its national development plans, Vancouver’s physicists will play an increasingly important role in shaping a sustainable and technologically advanced society.</w:t>
      </w:r>
    </w:p>
    <w:p>
      <w:pPr>
        <w:pStyle w:val="BodyText"/>
      </w:pPr>
      <w:r>
        <w:t xml:space="preserve">This Literature Review serves as a foundation for further research into the evolving landscape of physics in Canada Vancouver, emphasizing the interplay between local challenges, academic excellence, and global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Canada Vancouver</dc:title>
  <dc:creator/>
  <dc:language>en</dc:language>
  <cp:keywords/>
  <dcterms:created xsi:type="dcterms:W3CDTF">2026-07-23T06:47:55Z</dcterms:created>
  <dcterms:modified xsi:type="dcterms:W3CDTF">2026-07-23T06:47:55Z</dcterms:modified>
</cp:coreProperties>
</file>

<file path=docProps/custom.xml><?xml version="1.0" encoding="utf-8"?>
<Properties xmlns="http://schemas.openxmlformats.org/officeDocument/2006/custom-properties" xmlns:vt="http://schemas.openxmlformats.org/officeDocument/2006/docPropsVTypes"/>
</file>