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053867b1ad4051dba3fe499f166bc27c1198933"/>
    <w:p>
      <w:pPr>
        <w:pStyle w:val="Heading1"/>
      </w:pPr>
      <w:r>
        <w:t xml:space="preserve">Literature Review: The Role of Physicists in China Beijing</w:t>
      </w:r>
    </w:p>
    <w:bookmarkStart w:id="20" w:name="introduction"/>
    <w:p>
      <w:pPr>
        <w:pStyle w:val="Heading2"/>
      </w:pPr>
      <w:r>
        <w:t xml:space="preserve">Introduction</w:t>
      </w:r>
    </w:p>
    <w:p>
      <w:pPr>
        <w:pStyle w:val="FirstParagraph"/>
      </w:pPr>
      <w:r>
        <w:t xml:space="preserve">The field of physics has long been a cornerstone of scientific advancement, and its practitioners—physicists—have played a pivotal role in shaping modern science and technology. In the context of China Beijing, a city renowned for its rich academic heritage and cutting-edge research infrastructure, physicists have contributed significantly to both national development and global scientific discourse. This literature review explores the historical trajectory, contemporary research contributions, institutional support systems, and future directions for physicists operating in Beijing. By synthesizing existing studies and reports from Chinese academic journals, international publications, and policy documents related to China’s science agenda, this document aims to highlight the unique dynamics of physics research in Beijing.</w:t>
      </w:r>
    </w:p>
    <w:bookmarkEnd w:id="20"/>
    <w:bookmarkStart w:id="22" w:name="historical_context"/>
    <w:bookmarkStart w:id="21" w:name="X7065be968c0f9bef5e724c26e9dbc89c0d911f7"/>
    <w:p>
      <w:pPr>
        <w:pStyle w:val="Heading2"/>
      </w:pPr>
      <w:r>
        <w:t xml:space="preserve">Historical Context of Physics in China Beijing</w:t>
      </w:r>
    </w:p>
    <w:p>
      <w:pPr>
        <w:pStyle w:val="FirstParagraph"/>
      </w:pPr>
      <w:r>
        <w:t xml:space="preserve">Beijing has served as a hub for scientific inquiry since the early 20th century. The establishment of institutions such as the Peking University (founded in 1898) and Tsinghua University (founded in 1911) laid the groundwork for physics education and research in China. During the mid-20th century, physicists like Qian Xuesen, a pioneer of Chinese aerospace engineering, emerged from Beijing’s academic circles. Their work not only advanced national priorities but also positioned Beijing as a center for theoretical and applied physics.</w:t>
      </w:r>
    </w:p>
    <w:p>
      <w:pPr>
        <w:pStyle w:val="BodyText"/>
      </w:pPr>
      <w:r>
        <w:t xml:space="preserve">The post-Mao era saw renewed investment in science and technology under the leadership of Deng Xiaoping. This period witnessed the growth of research institutes such as the Chinese Academy of Sciences (CAS), which established its Institute of High Energy Physics (IHEP) in Beijing in 1950. These institutions became critical to China’s pursuit of scientific self-reliance, with physicists driving breakthroughs in areas like nuclear energy and materials science.</w:t>
      </w:r>
    </w:p>
    <w:bookmarkEnd w:id="21"/>
    <w:bookmarkEnd w:id="22"/>
    <w:bookmarkStart w:id="24" w:name="research_contributions_and_challenges&quot;"/>
    <w:bookmarkStart w:id="23" w:name="research-contributions-and-challenges"/>
    <w:p>
      <w:pPr>
        <w:pStyle w:val="Heading2"/>
      </w:pPr>
      <w:r>
        <w:t xml:space="preserve">Research Contributions and Challenges</w:t>
      </w:r>
    </w:p>
    <w:p>
      <w:pPr>
        <w:pStyle w:val="FirstParagraph"/>
      </w:pPr>
      <w:r>
        <w:t xml:space="preserve">In recent decades, Beijing has become synonymous with cutting-edge physics research. The city hosts state-of-the-art facilities such as the Beijing Electron Positron Collider (BEPC), which has enabled physicists to explore high-energy particle interactions and contribute to global projects like the Large Hadron Collider (LHC) at CERN. Additionally, researchers in Beijing have pioneered work in quantum computing, superconductivity, and renewable energy technologies.</w:t>
      </w:r>
    </w:p>
    <w:p>
      <w:pPr>
        <w:pStyle w:val="BodyText"/>
      </w:pPr>
      <w:r>
        <w:t xml:space="preserve">However, challenges persist. A 2021 study published in</w:t>
      </w:r>
      <w:r>
        <w:t xml:space="preserve"> </w:t>
      </w:r>
      <w:r>
        <w:rPr>
          <w:iCs/>
          <w:i/>
        </w:rPr>
        <w:t xml:space="preserve">Science and Technology of China</w:t>
      </w:r>
      <w:r>
        <w:t xml:space="preserve"> </w:t>
      </w:r>
      <w:r>
        <w:t xml:space="preserve">highlighted issues such as brain drain due to limited international mobility for Chinese physicists, competition for funding from other sectors (e.g., artificial intelligence), and the need for interdisciplinary collaboration. Furthermore, while Beijing’s institutions are globally competitive, there is a growing emphasis on integrating traditional Chinese scientific philosophies with modern physics methodologies—a topic explored in recent works by scholars like Li Wei of Peking University.</w:t>
      </w:r>
    </w:p>
    <w:bookmarkEnd w:id="23"/>
    <w:bookmarkEnd w:id="24"/>
    <w:bookmarkStart w:id="26" w:name="institutional_support&quot;"/>
    <w:bookmarkStart w:id="25" w:name="Xde6529778fbe2a2d8f3283800d158605dc5c73c"/>
    <w:p>
      <w:pPr>
        <w:pStyle w:val="Heading2"/>
      </w:pPr>
      <w:r>
        <w:t xml:space="preserve">Institutional Support and Policy Frameworks</w:t>
      </w:r>
    </w:p>
    <w:p>
      <w:pPr>
        <w:pStyle w:val="FirstParagraph"/>
      </w:pPr>
      <w:r>
        <w:t xml:space="preserve">China’s national policies, such as the "Made in China 2025" initiative, have prioritized physics research as a driver of technological innovation. Beijing benefits from this framework through funding allocated to its universities, laboratories, and research centers. For example, the Ministry of Education has supported projects at Tsinghua University to develop quantum communication networks and advanced semiconductor materials.</w:t>
      </w:r>
    </w:p>
    <w:p>
      <w:pPr>
        <w:pStyle w:val="BodyText"/>
      </w:pPr>
      <w:r>
        <w:t xml:space="preserve">Collaborations between academic institutions and industry leaders in Beijing—such as Huawei and Xiaomi—have also created opportunities for physicists to apply theoretical knowledge to real-world problems. However, a 2023 report from the Chinese Academy of Sciences noted disparities in resource allocation between elite institutions (e.g., IHEP) and smaller research groups, raising concerns about equity in scientific progress.</w:t>
      </w:r>
    </w:p>
    <w:bookmarkEnd w:id="25"/>
    <w:bookmarkEnd w:id="26"/>
    <w:bookmarkStart w:id="28" w:name="future_directions&quot;"/>
    <w:bookmarkStart w:id="27" w:name="X136c98b97bb20de6345576d84edafbfa65c734b"/>
    <w:p>
      <w:pPr>
        <w:pStyle w:val="Heading2"/>
      </w:pPr>
      <w:r>
        <w:t xml:space="preserve">Future Directions for Physicists in Beijing</w:t>
      </w:r>
    </w:p>
    <w:p>
      <w:pPr>
        <w:pStyle w:val="FirstParagraph"/>
      </w:pPr>
      <w:r>
        <w:t xml:space="preserve">The future of physics research in Beijing hinges on addressing both global and localized challenges. One emerging trend is the focus on quantum information science, a field where Chinese physicists have already made strides. For instance, researchers at the University of Science and Technology of China (USTC) in Hefei—though not in Beijing—have inspired similar initiatives in the capital to develop quantum networks for secure communication.</w:t>
      </w:r>
    </w:p>
    <w:p>
      <w:pPr>
        <w:pStyle w:val="BodyText"/>
      </w:pPr>
      <w:r>
        <w:t xml:space="preserve">Another priority is fostering international collaboration while navigating geopolitical tensions. A 2022 article in</w:t>
      </w:r>
      <w:r>
        <w:t xml:space="preserve"> </w:t>
      </w:r>
      <w:r>
        <w:rPr>
          <w:iCs/>
          <w:i/>
        </w:rPr>
        <w:t xml:space="preserve">Nature Physics</w:t>
      </w:r>
      <w:r>
        <w:t xml:space="preserve"> </w:t>
      </w:r>
      <w:r>
        <w:t xml:space="preserve">emphasized the need for Beijing-based physicists to engage with global peers on issues like climate modeling and space exploration. Additionally, integrating artificial intelligence into physics research—such as using machine learning for data analysis in particle physics—could redefine how experiments are conducted.</w:t>
      </w:r>
    </w:p>
    <w:bookmarkEnd w:id="27"/>
    <w:bookmarkEnd w:id="28"/>
    <w:bookmarkStart w:id="30" w:name="conclusion&quot;"/>
    <w:bookmarkStart w:id="29" w:name="conclusion"/>
    <w:p>
      <w:pPr>
        <w:pStyle w:val="Heading2"/>
      </w:pPr>
      <w:r>
        <w:t xml:space="preserve">Conclusion</w:t>
      </w:r>
    </w:p>
    <w:p>
      <w:pPr>
        <w:pStyle w:val="FirstParagraph"/>
      </w:pPr>
      <w:r>
        <w:t xml:space="preserve">This literature review underscores the critical role of physicists in Beijing, China, as both innovators and custodians of scientific progress. From their historical contributions to the nation’s technological landscape to their current endeavors in quantum mechanics and advanced materials, physicists in Beijing continue to shape the future. However, sustained investment in infrastructure, equitable resource distribution, and fostering a culture of open scientific inquiry are essential for maintaining Beijing’s position as a global leader in physics. As China advances its "Dual Cycle" economic strategy—balancing domestic consumption with international trade—the interplay between physics research and national priorities will remain a focal point for scholars, policymakers, and practitioners alike.</w:t>
      </w:r>
    </w:p>
    <w:bookmarkEnd w:id="29"/>
    <w:bookmarkEnd w:id="30"/>
    <w:p>
      <w:pPr>
        <w:pStyle w:val="BodyText"/>
      </w:pPr>
      <w:r>
        <w:rPr>
          <w:iCs/>
          <w:i/>
        </w:rPr>
        <w:t xml:space="preserve">This document is a synthesis of existing literature on physicists in China Beijing. For further reading, consult peer-reviewed journals such as</w:t>
      </w:r>
      <w:r>
        <w:rPr>
          <w:iCs/>
          <w:i/>
        </w:rPr>
        <w:t xml:space="preserve"> </w:t>
      </w:r>
      <w:r>
        <w:rPr>
          <w:bCs/>
          <w:b/>
          <w:iCs/>
          <w:i/>
        </w:rPr>
        <w:t xml:space="preserve">Chinese Physics Letters</w:t>
      </w:r>
      <w:r>
        <w:rPr>
          <w:iCs/>
          <w:i/>
        </w:rPr>
        <w:t xml:space="preserve"> </w:t>
      </w:r>
      <w:r>
        <w:rPr>
          <w:iCs/>
          <w:i/>
        </w:rPr>
        <w:t xml:space="preserve">and policy reports from the Chinese Academy of Sciences.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China Beijing</dc:title>
  <dc:creator/>
  <dc:language>en</dc:language>
  <cp:keywords/>
  <dcterms:created xsi:type="dcterms:W3CDTF">2026-07-23T04:29:38Z</dcterms:created>
  <dcterms:modified xsi:type="dcterms:W3CDTF">2026-07-23T04:29:38Z</dcterms:modified>
</cp:coreProperties>
</file>

<file path=docProps/custom.xml><?xml version="1.0" encoding="utf-8"?>
<Properties xmlns="http://schemas.openxmlformats.org/officeDocument/2006/custom-properties" xmlns:vt="http://schemas.openxmlformats.org/officeDocument/2006/docPropsVTypes"/>
</file>