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3b58b9dedb4ff45b2fbd12c5604d3b435030b91"/>
    <w:p>
      <w:pPr>
        <w:pStyle w:val="Heading1"/>
      </w:pPr>
      <w:r>
        <w:t xml:space="preserve">Literature Review: The Role of Physicists in Colombia Bogotá</w:t>
      </w:r>
    </w:p>
    <w:bookmarkStart w:id="20" w:name="introduction"/>
    <w:p>
      <w:pPr>
        <w:pStyle w:val="Heading2"/>
      </w:pPr>
      <w:r>
        <w:t xml:space="preserve">Introduction</w:t>
      </w:r>
    </w:p>
    <w:p>
      <w:pPr>
        <w:pStyle w:val="FirstParagraph"/>
      </w:pPr>
      <w:r>
        <w:t xml:space="preserve">The study of physicists and their contributions to science, technology, and education in Colombia, particularly in Bogotá, is a critical area of academic inquiry. This literature review synthesizes existing research on the historical context, contemporary challenges, and future prospects of physicists operating within the unique socio-cultural and geographical environment of Colombia’s capital. Given Bogotá’s status as a hub for higher education and innovation in Latin America, understanding the dynamics of physics research and practice here is essential to addressing both local needs and global scientific collaboration.</w:t>
      </w:r>
    </w:p>
    <w:bookmarkEnd w:id="20"/>
    <w:bookmarkStart w:id="22" w:name="X6cb8ef8ce03962decf40485c71269d081780e58"/>
    <w:p>
      <w:pPr>
        <w:pStyle w:val="Heading2"/>
      </w:pPr>
      <w:r>
        <w:t xml:space="preserve">Historical Context of Physics in Colombia</w:t>
      </w:r>
    </w:p>
    <w:p>
      <w:pPr>
        <w:pStyle w:val="FirstParagraph"/>
      </w:pPr>
      <w:r>
        <w:t xml:space="preserve">The roots of physics in Colombia trace back to the early 20th century, with foundational contributions from institutions such as the Universidad Nacional de Colombia (UNAL) and the Universidad Javeriana. Bogotá, as the political and academic heart of the country, has long served as a center for scientific inquiry. Early Colombian physicists focused on applied fields like engineering and geophysics, driven by national needs in infrastructure and natural resource exploration.</w:t>
      </w:r>
    </w:p>
    <w:p>
      <w:pPr>
        <w:pStyle w:val="BodyText"/>
      </w:pPr>
      <w:r>
        <w:t xml:space="preserve">Notable figures such as</w:t>
      </w:r>
      <w:r>
        <w:t xml:space="preserve"> </w:t>
      </w:r>
      <w:hyperlink r:id="rId21">
        <w:r>
          <w:rPr>
            <w:rStyle w:val="Hyperlink"/>
          </w:rPr>
          <w:t xml:space="preserve">Juan Miguel Restrepo</w:t>
        </w:r>
      </w:hyperlink>
      <w:r>
        <w:t xml:space="preserve">, a Colombian physicist known for his work in quantum mechanics, exemplify the country’s early engagement with theoretical physics. However, limited funding and political instability historically constrained the growth of pure research in physics compared to other Latin American nations.</w:t>
      </w:r>
    </w:p>
    <w:bookmarkEnd w:id="22"/>
    <w:bookmarkStart w:id="23" w:name="X1f9a27c15256370caa005963eb69a27dd824305"/>
    <w:p>
      <w:pPr>
        <w:pStyle w:val="Heading2"/>
      </w:pPr>
      <w:r>
        <w:t xml:space="preserve">Current State of Physics Education and Research in Bogotá</w:t>
      </w:r>
    </w:p>
    <w:p>
      <w:pPr>
        <w:pStyle w:val="FirstParagraph"/>
      </w:pPr>
      <w:r>
        <w:t xml:space="preserve">In recent decades, Bogotá has emerged as a key player in Latin American physics education. Institutions like UNAL’s Faculty of Basic Sciences and the Universidad de los Andes have established robust programs in theoretical and experimental physics. These universities frequently collaborate with international partners, including CERN and NASA, to advance research in areas such as high-energy physics, astrophysics, and materials science.</w:t>
      </w:r>
    </w:p>
    <w:p>
      <w:pPr>
        <w:pStyle w:val="BodyText"/>
      </w:pPr>
      <w:r>
        <w:t xml:space="preserve">A 2021 study by the Colombian Ministry of Science (MinCiencias) highlighted that Bogotá accounts for over 40% of the nation’s physics-related research outputs. This is attributed to concentrated academic resources, access to advanced laboratory facilities, and a growing emphasis on STEM education in urban centers.</w:t>
      </w:r>
    </w:p>
    <w:bookmarkEnd w:id="23"/>
    <w:bookmarkStart w:id="24" w:name="key-research-areas-and-contributions"/>
    <w:p>
      <w:pPr>
        <w:pStyle w:val="Heading2"/>
      </w:pPr>
      <w:r>
        <w:t xml:space="preserve">Key Research Areas and Contributions</w:t>
      </w:r>
    </w:p>
    <w:p>
      <w:pPr>
        <w:pStyle w:val="FirstParagraph"/>
      </w:pPr>
      <w:r>
        <w:t xml:space="preserve">Colombian physicists in Bogotá have made significant strides in several domains:</w:t>
      </w:r>
    </w:p>
    <w:p>
      <w:pPr>
        <w:numPr>
          <w:ilvl w:val="0"/>
          <w:numId w:val="1001"/>
        </w:numPr>
        <w:pStyle w:val="Compact"/>
      </w:pPr>
      <w:r>
        <w:rPr>
          <w:bCs/>
          <w:b/>
        </w:rPr>
        <w:t xml:space="preserve">Quantum Physics and Information Science:</w:t>
      </w:r>
      <w:r>
        <w:t xml:space="preserve"> </w:t>
      </w:r>
      <w:r>
        <w:t xml:space="preserve">Researchers at the Universidad Javeriana are exploring quantum computing applications, with a focus on developing locally relevant algorithms for climate modeling.</w:t>
      </w:r>
    </w:p>
    <w:p>
      <w:pPr>
        <w:numPr>
          <w:ilvl w:val="0"/>
          <w:numId w:val="1001"/>
        </w:numPr>
        <w:pStyle w:val="Compact"/>
      </w:pPr>
      <w:r>
        <w:rPr>
          <w:bCs/>
          <w:b/>
        </w:rPr>
        <w:t xml:space="preserve">Astrophysics and Cosmology:</w:t>
      </w:r>
      <w:r>
        <w:t xml:space="preserve"> </w:t>
      </w:r>
      <w:r>
        <w:t xml:space="preserve">Bogotá-based teams contribute to the analysis of cosmic microwave background radiation through collaborations with observatories in Chile and Argentina.</w:t>
      </w:r>
    </w:p>
    <w:p>
      <w:pPr>
        <w:numPr>
          <w:ilvl w:val="0"/>
          <w:numId w:val="1001"/>
        </w:numPr>
        <w:pStyle w:val="Compact"/>
      </w:pPr>
      <w:r>
        <w:rPr>
          <w:bCs/>
          <w:b/>
        </w:rPr>
        <w:t xml:space="preserve">Materiology and Nanotechnology:</w:t>
      </w:r>
      <w:r>
        <w:t xml:space="preserve"> </w:t>
      </w:r>
      <w:r>
        <w:t xml:space="preserve">The Centro de Investigaciones en Física (CIF) at UNAL has pioneered studies on superconducting materials, with potential applications in renewable energy systems for Colombia’s Andean regions.</w:t>
      </w:r>
    </w:p>
    <w:p>
      <w:pPr>
        <w:pStyle w:val="FirstParagraph"/>
      </w:pPr>
      <w:r>
        <w:t xml:space="preserve">These efforts align with global trends but are tailored to address regional challenges such as energy poverty and environmental conservation, reflecting the pragmatic approach of Colombian physicists.</w:t>
      </w:r>
    </w:p>
    <w:bookmarkEnd w:id="24"/>
    <w:bookmarkStart w:id="25" w:name="challenges-facing-physicists-in-colombia"/>
    <w:p>
      <w:pPr>
        <w:pStyle w:val="Heading2"/>
      </w:pPr>
      <w:r>
        <w:t xml:space="preserve">Challenges Facing Physicists in Colombia</w:t>
      </w:r>
    </w:p>
    <w:p>
      <w:pPr>
        <w:pStyle w:val="FirstParagraph"/>
      </w:pPr>
      <w:r>
        <w:t xml:space="preserve">Despite progress, physicists in Bogotá face systemic challenges:</w:t>
      </w:r>
    </w:p>
    <w:p>
      <w:pPr>
        <w:numPr>
          <w:ilvl w:val="0"/>
          <w:numId w:val="1002"/>
        </w:numPr>
        <w:pStyle w:val="Compact"/>
      </w:pPr>
      <w:r>
        <w:rPr>
          <w:bCs/>
          <w:b/>
        </w:rPr>
        <w:t xml:space="preserve">Limited Funding:</w:t>
      </w:r>
      <w:r>
        <w:t xml:space="preserve"> </w:t>
      </w:r>
      <w:r>
        <w:t xml:space="preserve">Public investment in science remains below OECD averages, forcing researchers to rely on international grants or private partnerships.</w:t>
      </w:r>
    </w:p>
    <w:p>
      <w:pPr>
        <w:numPr>
          <w:ilvl w:val="0"/>
          <w:numId w:val="1002"/>
        </w:numPr>
        <w:pStyle w:val="Compact"/>
      </w:pPr>
      <w:r>
        <w:rPr>
          <w:bCs/>
          <w:b/>
        </w:rPr>
        <w:t xml:space="preserve">Brain Drain:</w:t>
      </w:r>
      <w:r>
        <w:t xml:space="preserve"> </w:t>
      </w:r>
      <w:r>
        <w:t xml:space="preserve">Many Colombian physicists pursue careers abroad due to better research infrastructure and remuneration, a trend exacerbated by political instability and economic fluctuations.</w:t>
      </w:r>
    </w:p>
    <w:p>
      <w:pPr>
        <w:numPr>
          <w:ilvl w:val="0"/>
          <w:numId w:val="1002"/>
        </w:numPr>
        <w:pStyle w:val="Compact"/>
      </w:pPr>
      <w:r>
        <w:rPr>
          <w:bCs/>
          <w:b/>
        </w:rPr>
        <w:t xml:space="preserve">Institutional Barriers:</w:t>
      </w:r>
      <w:r>
        <w:t xml:space="preserve"> </w:t>
      </w:r>
      <w:r>
        <w:t xml:space="preserve">Bureaucratic hurdles in securing permits for advanced laboratory equipment or publishing in high-impact journals hinder innovation.</w:t>
      </w:r>
    </w:p>
    <w:p>
      <w:pPr>
        <w:pStyle w:val="FirstParagraph"/>
      </w:pPr>
      <w:r>
        <w:t xml:space="preserve">A 2023 report by the Inter-American Development Bank (IDB) emphasized that Colombia’s physics sector requires targeted policy interventions to retain talent and enhance interdisciplinary collaboration with engineering and environmental sciences.</w:t>
      </w:r>
    </w:p>
    <w:bookmarkEnd w:id="25"/>
    <w:bookmarkStart w:id="26" w:name="Xe0e0a51265d4130bc497fa5768a18702803026a"/>
    <w:p>
      <w:pPr>
        <w:pStyle w:val="Heading2"/>
      </w:pPr>
      <w:r>
        <w:t xml:space="preserve">Role of Physics in Bogotá’s Socioeconomic Development</w:t>
      </w:r>
    </w:p>
    <w:p>
      <w:pPr>
        <w:pStyle w:val="FirstParagraph"/>
      </w:pPr>
      <w:r>
        <w:t xml:space="preserve">Physics research in Bogotá extends beyond academia, influencing urban development, public policy, and technological entrepreneurship. For instance:</w:t>
      </w:r>
    </w:p>
    <w:p>
      <w:pPr>
        <w:numPr>
          <w:ilvl w:val="0"/>
          <w:numId w:val="1003"/>
        </w:numPr>
        <w:pStyle w:val="Compact"/>
      </w:pPr>
      <w:r>
        <w:rPr>
          <w:bCs/>
          <w:b/>
        </w:rPr>
        <w:t xml:space="preserve">Sustainable Urban Planning:</w:t>
      </w:r>
      <w:r>
        <w:t xml:space="preserve"> </w:t>
      </w:r>
      <w:r>
        <w:t xml:space="preserve">Physicists collaborate with city planners to optimize energy use in Bogotá’s sprawling infrastructure using computational models.</w:t>
      </w:r>
    </w:p>
    <w:p>
      <w:pPr>
        <w:numPr>
          <w:ilvl w:val="0"/>
          <w:numId w:val="1003"/>
        </w:numPr>
        <w:pStyle w:val="Compact"/>
      </w:pPr>
      <w:r>
        <w:rPr>
          <w:bCs/>
          <w:b/>
        </w:rPr>
        <w:t xml:space="preserve">Educational Outreach:</w:t>
      </w:r>
      <w:r>
        <w:t xml:space="preserve"> </w:t>
      </w:r>
      <w:r>
        <w:t xml:space="preserve">Initiatives like the “Física para Todos” (Physics for All) program, led by UNAL, aim to demystify physics for underrepresented communities in the city.</w:t>
      </w:r>
    </w:p>
    <w:p>
      <w:pPr>
        <w:numPr>
          <w:ilvl w:val="0"/>
          <w:numId w:val="1003"/>
        </w:numPr>
        <w:pStyle w:val="Compact"/>
      </w:pPr>
      <w:r>
        <w:rPr>
          <w:bCs/>
          <w:b/>
        </w:rPr>
        <w:t xml:space="preserve">Industrial Applications:</w:t>
      </w:r>
      <w:r>
        <w:t xml:space="preserve"> </w:t>
      </w:r>
      <w:r>
        <w:t xml:space="preserve">Research on photovoltaic materials from Bogotá-based labs has spurred startups focused on solar energy solutions for rural Colombia.</w:t>
      </w:r>
    </w:p>
    <w:p>
      <w:pPr>
        <w:pStyle w:val="FirstParagraph"/>
      </w:pPr>
      <w:r>
        <w:t xml:space="preserve">These applications underscore the interdisciplinary relevance of physics in addressing Bogotá’s unique challenges, such as air pollution and urban mobility.</w:t>
      </w:r>
    </w:p>
    <w:bookmarkEnd w:id="26"/>
    <w:bookmarkStart w:id="27" w:name="X27d7ad7c0093c3ed3010d181c44c528f523366b"/>
    <w:p>
      <w:pPr>
        <w:pStyle w:val="Heading2"/>
      </w:pPr>
      <w:r>
        <w:t xml:space="preserve">Future Directions and Policy Recommendations</w:t>
      </w:r>
    </w:p>
    <w:p>
      <w:pPr>
        <w:pStyle w:val="FirstParagraph"/>
      </w:pPr>
      <w:r>
        <w:t xml:space="preserve">To sustain growth, Colombia must prioritize the following:</w:t>
      </w:r>
    </w:p>
    <w:p>
      <w:pPr>
        <w:numPr>
          <w:ilvl w:val="0"/>
          <w:numId w:val="1004"/>
        </w:numPr>
        <w:pStyle w:val="Compact"/>
      </w:pPr>
      <w:r>
        <w:rPr>
          <w:bCs/>
          <w:b/>
        </w:rPr>
        <w:t xml:space="preserve">Increased Public Investment:</w:t>
      </w:r>
      <w:r>
        <w:t xml:space="preserve"> </w:t>
      </w:r>
      <w:r>
        <w:t xml:space="preserve">Allocating a higher percentage of national GDP to science and technology, with targeted support for physics research.</w:t>
      </w:r>
    </w:p>
    <w:p>
      <w:pPr>
        <w:numPr>
          <w:ilvl w:val="0"/>
          <w:numId w:val="1004"/>
        </w:numPr>
        <w:pStyle w:val="Compact"/>
      </w:pPr>
      <w:r>
        <w:rPr>
          <w:bCs/>
          <w:b/>
        </w:rPr>
        <w:t xml:space="preserve">Strengthening International Collaborations:</w:t>
      </w:r>
      <w:r>
        <w:t xml:space="preserve"> </w:t>
      </w:r>
      <w:r>
        <w:t xml:space="preserve">Expanding partnerships with European and Asian institutions to access cutting-edge resources.</w:t>
      </w:r>
    </w:p>
    <w:p>
      <w:pPr>
        <w:numPr>
          <w:ilvl w:val="0"/>
          <w:numId w:val="1004"/>
        </w:numPr>
        <w:pStyle w:val="Compact"/>
      </w:pPr>
      <w:r>
        <w:rPr>
          <w:bCs/>
          <w:b/>
        </w:rPr>
        <w:t xml:space="preserve">Enhancing Academic Mobility:</w:t>
      </w:r>
      <w:r>
        <w:t xml:space="preserve"> </w:t>
      </w:r>
      <w:r>
        <w:t xml:space="preserve">Creating fellowship programs that allow Colombian physicists to work abroad while maintaining ties to local institutions.</w:t>
      </w:r>
    </w:p>
    <w:p>
      <w:pPr>
        <w:pStyle w:val="FirstParagraph"/>
      </w:pPr>
      <w:r>
        <w:t xml:space="preserve">Bogotá’s strategic location and academic ecosystem position it as a potential leader in Latin American physics innovation, but success hinges on addressing systemic inequities and fostering a culture of scientific curiosity.</w:t>
      </w:r>
    </w:p>
    <w:bookmarkEnd w:id="27"/>
    <w:bookmarkStart w:id="28" w:name="conclusion"/>
    <w:p>
      <w:pPr>
        <w:pStyle w:val="Heading2"/>
      </w:pPr>
      <w:r>
        <w:t xml:space="preserve">Conclusion</w:t>
      </w:r>
    </w:p>
    <w:p>
      <w:pPr>
        <w:pStyle w:val="FirstParagraph"/>
      </w:pPr>
      <w:r>
        <w:t xml:space="preserve">This literature review highlights the evolving role of physicists in Colombia’s capital, Bogotá. While historical challenges persist, the city’s academic institutions and research networks are laying the groundwork for a renaissance in physics. By integrating local needs with global scientific trends, Colombian physicists can contribute to both national development and international knowledge advancement. Future efforts must focus on policy coherence, funding transparency, and fostering a vibrant scientific community that reflects Bogotá’s diversity and ambition.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Juan_Miguel_Restrepo"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Juan_Miguel_Restrep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Colombia Bogotá</dc:title>
  <dc:creator/>
  <dc:language>en</dc:language>
  <cp:keywords/>
  <dcterms:created xsi:type="dcterms:W3CDTF">2026-07-23T16:48:28Z</dcterms:created>
  <dcterms:modified xsi:type="dcterms:W3CDTF">2026-07-23T16:48:28Z</dcterms:modified>
</cp:coreProperties>
</file>

<file path=docProps/custom.xml><?xml version="1.0" encoding="utf-8"?>
<Properties xmlns="http://schemas.openxmlformats.org/officeDocument/2006/custom-properties" xmlns:vt="http://schemas.openxmlformats.org/officeDocument/2006/docPropsVTypes"/>
</file>