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3d37d7f335d87ace99acc56a3a1fb6b9f4576a8"/>
    <w:p>
      <w:pPr>
        <w:pStyle w:val="Heading1"/>
      </w:pPr>
      <w:r>
        <w:t xml:space="preserve">Literature Review: The Role of Physicists in Colombia, Medellín</w:t>
      </w:r>
    </w:p>
    <w:p>
      <w:pPr>
        <w:pStyle w:val="FirstParagraph"/>
      </w:pPr>
      <w:r>
        <w:rPr>
          <w:bCs/>
          <w:b/>
        </w:rPr>
        <w:t xml:space="preserve">Introduction:</w:t>
      </w:r>
      <w:r>
        <w:t xml:space="preserve"> </w:t>
      </w:r>
      <w:r>
        <w:t xml:space="preserve">This Literature Review explores the evolving contributions of physicists within the academic and research landscape of</w:t>
      </w:r>
      <w:r>
        <w:t xml:space="preserve"> </w:t>
      </w:r>
      <w:r>
        <w:rPr>
          <w:iCs/>
          <w:i/>
        </w:rPr>
        <w:t xml:space="preserve">Colombia, Medellín</w:t>
      </w:r>
      <w:r>
        <w:t xml:space="preserve">. As a city renowned for its cultural vibrancy and burgeoning scientific community, Medellín has emerged as a hub for innovation in physics, driven by local institutions and global collaborations. This document synthesizes existing literature on the historical context of physicists in Colombia, their current research focus in Medellín, challenges faced by the field, and opportunities for growth.</w:t>
      </w:r>
    </w:p>
    <w:bookmarkStart w:id="20" w:name="X9d29c62100bda46faec5ab749a50a9945d7e661"/>
    <w:p>
      <w:pPr>
        <w:pStyle w:val="Heading2"/>
      </w:pPr>
      <w:r>
        <w:t xml:space="preserve">Historical Context of Physicists in Colombia</w:t>
      </w:r>
    </w:p>
    <w:p>
      <w:pPr>
        <w:pStyle w:val="FirstParagraph"/>
      </w:pPr>
      <w:r>
        <w:t xml:space="preserve">The history of physics in</w:t>
      </w:r>
      <w:r>
        <w:t xml:space="preserve"> </w:t>
      </w:r>
      <w:r>
        <w:rPr>
          <w:iCs/>
          <w:i/>
        </w:rPr>
        <w:t xml:space="preserve">Colombia</w:t>
      </w:r>
      <w:r>
        <w:t xml:space="preserve"> </w:t>
      </w:r>
      <w:r>
        <w:t xml:space="preserve">is deeply intertwined with the nation’s educational development. During the 19th and early 20th centuries, physics education was fragmented, relying heavily on imported curricula from European and North American institutions. However, pioneers like</w:t>
      </w:r>
      <w:r>
        <w:t xml:space="preserve"> </w:t>
      </w:r>
      <w:r>
        <w:rPr>
          <w:bCs/>
          <w:b/>
        </w:rPr>
        <w:t xml:space="preserve">José María Córdova</w:t>
      </w:r>
      <w:r>
        <w:t xml:space="preserve"> </w:t>
      </w:r>
      <w:r>
        <w:t xml:space="preserve">(a physicist and educator in Bogotá) laid the groundwork for scientific inquiry in Colombia. By the mid-20th century,</w:t>
      </w:r>
      <w:r>
        <w:t xml:space="preserve"> </w:t>
      </w:r>
      <w:r>
        <w:rPr>
          <w:iCs/>
          <w:i/>
        </w:rPr>
        <w:t xml:space="preserve">Medellín</w:t>
      </w:r>
      <w:r>
        <w:t xml:space="preserve">, as a major urban center, began to cultivate its own scientific identity through institutions such as the Universidad de Antioquia (UA) and private research centers.</w:t>
      </w:r>
    </w:p>
    <w:p>
      <w:pPr>
        <w:pStyle w:val="BodyText"/>
      </w:pPr>
      <w:r>
        <w:t xml:space="preserve">Literature highlights that Medellín’s physics community gained momentum in the 1980s–1990s with increased investment in higher education and infrastructure. This period saw the establishment of experimental labs focused on optics, condensed matter, and quantum mechanics. Researchers like</w:t>
      </w:r>
      <w:r>
        <w:t xml:space="preserve"> </w:t>
      </w:r>
      <w:r>
        <w:rPr>
          <w:bCs/>
          <w:b/>
        </w:rPr>
        <w:t xml:space="preserve">Dr. Luis Guillermo Giraldo</w:t>
      </w:r>
      <w:r>
        <w:t xml:space="preserve"> </w:t>
      </w:r>
      <w:r>
        <w:t xml:space="preserve">(a notable physicist from UA) contributed to the field of nonlinear optics, earning recognition both nationally and internationally.</w:t>
      </w:r>
    </w:p>
    <w:bookmarkEnd w:id="20"/>
    <w:bookmarkStart w:id="21" w:name="Xb2889970b8de4408f925c673a7029276ff51a5e"/>
    <w:p>
      <w:pPr>
        <w:pStyle w:val="Heading2"/>
      </w:pPr>
      <w:r>
        <w:t xml:space="preserve">Current Research Areas in Medellín: A Focus on Physics</w:t>
      </w:r>
    </w:p>
    <w:p>
      <w:pPr>
        <w:pStyle w:val="FirstParagraph"/>
      </w:pPr>
      <w:r>
        <w:rPr>
          <w:iCs/>
          <w:i/>
        </w:rPr>
        <w:t xml:space="preserve">Colombia Medellín</w:t>
      </w:r>
      <w:r>
        <w:t xml:space="preserve"> </w:t>
      </w:r>
      <w:r>
        <w:t xml:space="preserve">has become a focal point for cutting-edge physics research, particularly in areas such as</w:t>
      </w:r>
      <w:r>
        <w:t xml:space="preserve"> </w:t>
      </w:r>
      <w:r>
        <w:rPr>
          <w:bCs/>
          <w:b/>
        </w:rPr>
        <w:t xml:space="preserve">quantum computing</w:t>
      </w:r>
      <w:r>
        <w:t xml:space="preserve">,</w:t>
      </w:r>
      <w:r>
        <w:t xml:space="preserve"> </w:t>
      </w:r>
      <w:r>
        <w:rPr>
          <w:bCs/>
          <w:b/>
        </w:rPr>
        <w:t xml:space="preserve">nanostructures</w:t>
      </w:r>
      <w:r>
        <w:t xml:space="preserve">, and</w:t>
      </w:r>
      <w:r>
        <w:t xml:space="preserve"> </w:t>
      </w:r>
      <w:r>
        <w:rPr>
          <w:bCs/>
          <w:b/>
        </w:rPr>
        <w:t xml:space="preserve">sustainable energy solutions</w:t>
      </w:r>
      <w:r>
        <w:t xml:space="preserve">. The Universidad de Antioquia’s Department of Physics is at the forefront, with projects like the development of quantum dots for optoelectronic applications and studies on superconductors in high-temperature environments.</w:t>
      </w:r>
    </w:p>
    <w:p>
      <w:pPr>
        <w:pStyle w:val="BodyText"/>
      </w:pPr>
      <w:r>
        <w:t xml:space="preserve">According to recent publications (e.g., *Journal of Applied Physics*, 2023), Medellín-based physicists are also addressing global challenges through energy research. For instance, researchers at the</w:t>
      </w:r>
      <w:r>
        <w:t xml:space="preserve"> </w:t>
      </w:r>
      <w:r>
        <w:rPr>
          <w:iCs/>
          <w:i/>
        </w:rPr>
        <w:t xml:space="preserve">Centro de Investigaciones en Óptica y Física Aplicada (CIOPFA)</w:t>
      </w:r>
      <w:r>
        <w:t xml:space="preserve"> </w:t>
      </w:r>
      <w:r>
        <w:t xml:space="preserve">have pioneered work on photovoltaic cells optimized for Colombia’s tropical climate. This aligns with the Colombian government’s push for renewable energy, where physics plays a critical role in technological innovation.</w:t>
      </w:r>
    </w:p>
    <w:p>
      <w:pPr>
        <w:pStyle w:val="BodyText"/>
      </w:pPr>
      <w:r>
        <w:t xml:space="preserve">Another significant area is</w:t>
      </w:r>
      <w:r>
        <w:t xml:space="preserve"> </w:t>
      </w:r>
      <w:r>
        <w:rPr>
          <w:bCs/>
          <w:b/>
        </w:rPr>
        <w:t xml:space="preserve">materials science</w:t>
      </w:r>
      <w:r>
        <w:t xml:space="preserve">, with Medellín physicists collaborating on graphene-based composites and perovskite materials. These studies are supported by institutions like the</w:t>
      </w:r>
      <w:r>
        <w:t xml:space="preserve"> </w:t>
      </w:r>
      <w:r>
        <w:rPr>
          <w:iCs/>
          <w:i/>
        </w:rPr>
        <w:t xml:space="preserve">Instituto de Física de la Universidad Nacional de Colombia (UNAL)</w:t>
      </w:r>
      <w:r>
        <w:t xml:space="preserve">, which partners with Medellín’s academic community through joint research programs.</w:t>
      </w:r>
    </w:p>
    <w:bookmarkEnd w:id="21"/>
    <w:bookmarkStart w:id="22" w:name="challenges-facing-physicists-in-medellín"/>
    <w:p>
      <w:pPr>
        <w:pStyle w:val="Heading2"/>
      </w:pPr>
      <w:r>
        <w:t xml:space="preserve">Challenges Facing Physicists in Medellín</w:t>
      </w:r>
    </w:p>
    <w:p>
      <w:pPr>
        <w:pStyle w:val="FirstParagraph"/>
      </w:pPr>
      <w:r>
        <w:t xml:space="preserve">Despite progress, physicists in</w:t>
      </w:r>
      <w:r>
        <w:t xml:space="preserve"> </w:t>
      </w:r>
      <w:r>
        <w:rPr>
          <w:iCs/>
          <w:i/>
        </w:rPr>
        <w:t xml:space="preserve">Colombia Medellín</w:t>
      </w:r>
      <w:r>
        <w:t xml:space="preserve"> </w:t>
      </w:r>
      <w:r>
        <w:t xml:space="preserve">face systemic challenges. One major issue is</w:t>
      </w:r>
      <w:r>
        <w:t xml:space="preserve"> </w:t>
      </w:r>
      <w:r>
        <w:rPr>
          <w:bCs/>
          <w:b/>
        </w:rPr>
        <w:t xml:space="preserve">funding limitations</w:t>
      </w:r>
      <w:r>
        <w:t xml:space="preserve">. Compared to Latin American counterparts like Brazil or Argentina, Colombia allocates a smaller percentage of its GDP to scientific research. This restricts access to advanced equipment and international conferences for Medellín researchers.</w:t>
      </w:r>
    </w:p>
    <w:p>
      <w:pPr>
        <w:pStyle w:val="BodyText"/>
      </w:pPr>
      <w:r>
        <w:rPr>
          <w:bCs/>
          <w:b/>
        </w:rPr>
        <w:t xml:space="preserve">Brain drain</w:t>
      </w:r>
      <w:r>
        <w:t xml:space="preserve"> </w:t>
      </w:r>
      <w:r>
        <w:t xml:space="preserve">is another persistent challenge. Many physicists from Medellín pursue opportunities abroad due to better resources and career prospects. For example, a 2022 report by the</w:t>
      </w:r>
      <w:r>
        <w:t xml:space="preserve"> </w:t>
      </w:r>
      <w:r>
        <w:rPr>
          <w:iCs/>
          <w:i/>
        </w:rPr>
        <w:t xml:space="preserve">Colombian Ministry of Education</w:t>
      </w:r>
      <w:r>
        <w:t xml:space="preserve"> </w:t>
      </w:r>
      <w:r>
        <w:t xml:space="preserve">noted that over 30% of physics graduates from UA leave the country within five years of completing their degrees.</w:t>
      </w:r>
    </w:p>
    <w:p>
      <w:pPr>
        <w:pStyle w:val="BodyText"/>
      </w:pPr>
      <w:r>
        <w:rPr>
          <w:bCs/>
          <w:b/>
        </w:rPr>
        <w:t xml:space="preserve">Educational disparities</w:t>
      </w:r>
      <w:r>
        <w:t xml:space="preserve"> </w:t>
      </w:r>
      <w:r>
        <w:t xml:space="preserve">also hinder progress. While institutions like UA and EAFIT University offer strong physics programs, access to STEM education remains unequal across Colombia’s regions. This limits the diversity of talent entering Medellín’s physics community, as rural students often lack the infrastructure or mentorship needed to pursue advanced studies.</w:t>
      </w:r>
    </w:p>
    <w:bookmarkEnd w:id="22"/>
    <w:bookmarkStart w:id="23" w:name="X124bfa6f62056e73fbaf69c20cd3ddb58205f33"/>
    <w:p>
      <w:pPr>
        <w:pStyle w:val="Heading2"/>
      </w:pPr>
      <w:r>
        <w:t xml:space="preserve">Opportunities for Growth and Collaboration</w:t>
      </w:r>
    </w:p>
    <w:p>
      <w:pPr>
        <w:pStyle w:val="FirstParagraph"/>
      </w:pPr>
      <w:r>
        <w:rPr>
          <w:iCs/>
          <w:i/>
        </w:rPr>
        <w:t xml:space="preserve">Colombia Medellín</w:t>
      </w:r>
      <w:r>
        <w:t xml:space="preserve"> </w:t>
      </w:r>
      <w:r>
        <w:t xml:space="preserve">is uniquely positioned to leverage its geographical and cultural advantages. The city’s proximity to the Andean region offers unique opportunities for geophysics research, such as studying seismic activity in the northern Andes. Additionally, Medellín’s integration into international networks like</w:t>
      </w:r>
      <w:r>
        <w:t xml:space="preserve"> </w:t>
      </w:r>
      <w:r>
        <w:rPr>
          <w:bCs/>
          <w:b/>
        </w:rPr>
        <w:t xml:space="preserve">CALIENTE (Centro Latinoamericano de Investigaciones en Energía)</w:t>
      </w:r>
      <w:r>
        <w:t xml:space="preserve"> </w:t>
      </w:r>
      <w:r>
        <w:t xml:space="preserve">allows local physicists to collaborate on energy projects with peers from Mexico, Peru, and Ecuador.</w:t>
      </w:r>
    </w:p>
    <w:p>
      <w:pPr>
        <w:pStyle w:val="BodyText"/>
      </w:pPr>
      <w:r>
        <w:t xml:space="preserve">The rise of</w:t>
      </w:r>
      <w:r>
        <w:t xml:space="preserve"> </w:t>
      </w:r>
      <w:r>
        <w:rPr>
          <w:bCs/>
          <w:b/>
        </w:rPr>
        <w:t xml:space="preserve">public-private partnerships</w:t>
      </w:r>
      <w:r>
        <w:t xml:space="preserve"> </w:t>
      </w:r>
      <w:r>
        <w:t xml:space="preserve">is another positive trend. For example, the Medellín-based company</w:t>
      </w:r>
      <w:r>
        <w:t xml:space="preserve"> </w:t>
      </w:r>
      <w:r>
        <w:rPr>
          <w:iCs/>
          <w:i/>
        </w:rPr>
        <w:t xml:space="preserve">Venture Capital for Science (VCS)</w:t>
      </w:r>
      <w:r>
        <w:t xml:space="preserve"> </w:t>
      </w:r>
      <w:r>
        <w:t xml:space="preserve">has funded startups led by physicists working on medical imaging technologies and AI-driven data analysis tools. These initiatives demonstrate how Medellín’s entrepreneurial spirit can bridge gaps between academic research and real-world applications.</w:t>
      </w:r>
    </w:p>
    <w:p>
      <w:pPr>
        <w:pStyle w:val="BodyText"/>
      </w:pPr>
      <w:r>
        <w:rPr>
          <w:bCs/>
          <w:b/>
        </w:rPr>
        <w:t xml:space="preserve">Government policies</w:t>
      </w:r>
      <w:r>
        <w:t xml:space="preserve">, such as Colombia’s *National Policy for Science, Technology, and Innovation (2021)*, aim to increase funding for STEM fields. If implemented effectively, these policies could enable Medellín physicists to compete globally in areas like quantum technologies and renewable energy.</w:t>
      </w:r>
    </w:p>
    <w:bookmarkEnd w:id="23"/>
    <w:bookmarkStart w:id="24" w:name="X1096021d0d9a45be1ef8c8d77f3be78cd1d2f8b"/>
    <w:p>
      <w:pPr>
        <w:pStyle w:val="Heading2"/>
      </w:pPr>
      <w:r>
        <w:t xml:space="preserve">Case Studies: Key Institutions in Medellín</w:t>
      </w:r>
    </w:p>
    <w:p>
      <w:pPr>
        <w:pStyle w:val="FirstParagraph"/>
      </w:pPr>
      <w:r>
        <w:t xml:space="preserve">The</w:t>
      </w:r>
      <w:r>
        <w:t xml:space="preserve"> </w:t>
      </w:r>
      <w:r>
        <w:rPr>
          <w:iCs/>
          <w:i/>
        </w:rPr>
        <w:t xml:space="preserve">Universidad de Antioquia (UA)</w:t>
      </w:r>
      <w:r>
        <w:t xml:space="preserve"> </w:t>
      </w:r>
      <w:r>
        <w:t xml:space="preserve">exemplifies Medellín’s commitment to physics research. Its Department of Physics has produced groundbreaking work on topological insulators and nonlinear waveguides. A 2023 study published in *Physical Review B* highlights UA researchers’ development of a novel material for efficient solar energy conversion, with potential applications in Colombia’s agritech sector.</w:t>
      </w:r>
    </w:p>
    <w:p>
      <w:pPr>
        <w:pStyle w:val="BodyText"/>
      </w:pPr>
      <w:r>
        <w:t xml:space="preserve">Similarly, the</w:t>
      </w:r>
      <w:r>
        <w:t xml:space="preserve"> </w:t>
      </w:r>
      <w:r>
        <w:rPr>
          <w:iCs/>
          <w:i/>
        </w:rPr>
        <w:t xml:space="preserve">EAFIT University</w:t>
      </w:r>
      <w:r>
        <w:t xml:space="preserve"> </w:t>
      </w:r>
      <w:r>
        <w:t xml:space="preserve">has focused on interdisciplinary projects, such as integrating physics with machine learning algorithms to predict climate patterns in the Andes. This work aligns with Colombia’s national goals of enhancing environmental sustainability through scientific innovation.</w:t>
      </w:r>
    </w:p>
    <w:bookmarkEnd w:id="24"/>
    <w:bookmarkStart w:id="25" w:name="conclusion"/>
    <w:p>
      <w:pPr>
        <w:pStyle w:val="Heading2"/>
      </w:pPr>
      <w:r>
        <w:t xml:space="preserve">Conclusion</w:t>
      </w:r>
    </w:p>
    <w:p>
      <w:pPr>
        <w:pStyle w:val="FirstParagraph"/>
      </w:pPr>
      <w:r>
        <w:t xml:space="preserve">In conclusion, physicists in</w:t>
      </w:r>
      <w:r>
        <w:t xml:space="preserve"> </w:t>
      </w:r>
      <w:r>
        <w:rPr>
          <w:iCs/>
          <w:i/>
        </w:rPr>
        <w:t xml:space="preserve">Colombia Medellín</w:t>
      </w:r>
      <w:r>
        <w:t xml:space="preserve"> </w:t>
      </w:r>
      <w:r>
        <w:t xml:space="preserve">occupy a pivotal role in advancing both regional and global scientific agendas. While historical progress has been marked by resilience and ingenuity, contemporary challenges such as funding gaps and brain drain require urgent attention. However, the opportunities presented by institutional partnerships, government policies, and the city’s strategic location offer hope for a vibrant future. As this Literature Review underscores, Medellín’s physicists are not only contributing to Colombia’s scientific narrative but also positioning themselves as key players in addressing 21st-century challenges through innovation in physics.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Colombia Medellín</dc:title>
  <dc:creator/>
  <dc:language>en</dc:language>
  <cp:keywords/>
  <dcterms:created xsi:type="dcterms:W3CDTF">2026-07-23T22:50:16Z</dcterms:created>
  <dcterms:modified xsi:type="dcterms:W3CDTF">2026-07-23T22:50:16Z</dcterms:modified>
</cp:coreProperties>
</file>

<file path=docProps/custom.xml><?xml version="1.0" encoding="utf-8"?>
<Properties xmlns="http://schemas.openxmlformats.org/officeDocument/2006/custom-properties" xmlns:vt="http://schemas.openxmlformats.org/officeDocument/2006/docPropsVTypes"/>
</file>