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3f1c1fa2145af52b0a44236ed5d5814871bcd7"/>
    <w:p>
      <w:pPr>
        <w:pStyle w:val="Heading1"/>
      </w:pPr>
      <w:r>
        <w:t xml:space="preserve">Literature Review: The Role and Contributions of Physicists in Germany Munich</w:t>
      </w:r>
    </w:p>
    <w:bookmarkStart w:id="20" w:name="introduction"/>
    <w:p>
      <w:pPr>
        <w:pStyle w:val="Heading2"/>
      </w:pPr>
      <w:r>
        <w:t xml:space="preserve">Introduction</w:t>
      </w:r>
    </w:p>
    <w:p>
      <w:pPr>
        <w:pStyle w:val="FirstParagraph"/>
      </w:pPr>
      <w:r>
        <w:t xml:space="preserve">The field of physics has long been a cornerstone of scientific innovation, and no region exemplifies this more than Germany Munich. As a hub for academic excellence, technological advancement, and interdisciplinary research, Munich has cultivated a thriving community of physicists whose work spans theoretical inquiry to practical applications. This literature review explores the historical and contemporary contributions of physicists in Germany Munich, emphasizing their role in shaping global scientific discourse while addressing the unique challenges and opportunities within this dynamic research ecosystem.</w:t>
      </w:r>
    </w:p>
    <w:bookmarkEnd w:id="20"/>
    <w:bookmarkStart w:id="21" w:name="Xd7313d39dacd3c5807c02b0d3b549d9ec9c388b"/>
    <w:p>
      <w:pPr>
        <w:pStyle w:val="Heading2"/>
      </w:pPr>
      <w:r>
        <w:t xml:space="preserve">Historical Context: Foundations of Physics in Munich</w:t>
      </w:r>
    </w:p>
    <w:p>
      <w:pPr>
        <w:pStyle w:val="FirstParagraph"/>
      </w:pPr>
      <w:r>
        <w:t xml:space="preserve">Munich's prominence in physics dates back to the late 19th and early 20th centuries, when it became a cradle for groundbreaking discoveries. The University of Munich (Ludwig-Maximilians-Universität) attracted luminaries such as Max Planck, whose formulation of quantum theory revolutionized modern physics. This legacy laid the groundwork for Munich's enduring reputation as a center for theoretical and experimental research. Subsequent decades saw the city host pioneering physicists like Arnold Sommerfeld, who mentored future Nobel laureates and advanced quantum mechanics.</w:t>
      </w:r>
    </w:p>
    <w:p>
      <w:pPr>
        <w:pStyle w:val="BodyText"/>
      </w:pPr>
      <w:r>
        <w:t xml:space="preserve">During the 20th century, Munich’s physics community expanded to include institutions such as the Max Planck Institute for Quantum Optics and the Max Planck Institute for Astrophysics. These organizations have since become global leaders in cutting-edge research, fostering a culture of collaboration that continues to define physicists in Germany Munich.</w:t>
      </w:r>
    </w:p>
    <w:bookmarkEnd w:id="21"/>
    <w:bookmarkStart w:id="22" w:name="X31922e9b7f6789c0c8e2651e370cac7096bd70e"/>
    <w:p>
      <w:pPr>
        <w:pStyle w:val="Heading2"/>
      </w:pPr>
      <w:r>
        <w:t xml:space="preserve">Contemporary Research Areas: Innovation and Interdisciplinary Work</w:t>
      </w:r>
    </w:p>
    <w:p>
      <w:pPr>
        <w:pStyle w:val="FirstParagraph"/>
      </w:pPr>
      <w:r>
        <w:t xml:space="preserve">Modern physicists in Munich are at the forefront of addressing some of humanity's most pressing challenges. One prominent area is quantum computing, where researchers at institutions like the Technische Universität München (TUM) and Ludwig-Maximilians-Universität (LMU) are developing quantum algorithms and hardware. Their work aligns with Germany’s national strategy to lead in quantum technologies, a field critical for future advancements in cryptography, materials science, and artificial intelligence.</w:t>
      </w:r>
    </w:p>
    <w:p>
      <w:pPr>
        <w:pStyle w:val="BodyText"/>
      </w:pPr>
      <w:r>
        <w:t xml:space="preserve">Another key focus is renewable energy technologies. Physicists in Munich are driving innovation in solar energy systems, solid-state batteries, and thermoelectric materials. For example, studies at the Helmholtz Center Munich have explored photovoltaic efficiency improvements and sustainable energy storage solutions, directly contributing to Germany’s Energiewende (energy transition) policy.</w:t>
      </w:r>
    </w:p>
    <w:p>
      <w:pPr>
        <w:pStyle w:val="BodyText"/>
      </w:pPr>
      <w:r>
        <w:t xml:space="preserve">Condensed matter physics also thrives in Munich, with research on superconductivity, topological materials, and nanotechnology. Collaborations between academia and industry—such as those with Siemens Healthineers or Infineon Technologies—have accelerated the translation of theoretical insights into real-world applications.</w:t>
      </w:r>
    </w:p>
    <w:bookmarkEnd w:id="22"/>
    <w:bookmarkStart w:id="23" w:name="X8f893c16ce20f7f71428b2f34d6dd52e45c029e"/>
    <w:p>
      <w:pPr>
        <w:pStyle w:val="Heading2"/>
      </w:pPr>
      <w:r>
        <w:t xml:space="preserve">Education and Training: Cultivating the Next Generation</w:t>
      </w:r>
    </w:p>
    <w:p>
      <w:pPr>
        <w:pStyle w:val="FirstParagraph"/>
      </w:pPr>
      <w:r>
        <w:t xml:space="preserve">The academic landscape in Munich ensures a steady pipeline of skilled physicists. Universities such as LMU and TUM offer world-class programs in both experimental and theoretical physics, often integrating interdisciplinary coursework with engineering, computer science, and data analytics. These institutions emphasize hands-on research experience, allowing students to engage with cutting-edge facilities like the European Synchrotron Radiation Facility (ESRF) or the Munich Center for Quantum Science and Technology (MCQST).</w:t>
      </w:r>
    </w:p>
    <w:p>
      <w:pPr>
        <w:pStyle w:val="BodyText"/>
      </w:pPr>
      <w:r>
        <w:t xml:space="preserve">Moreover, Germany’s emphasis on dual education systems has enabled physicists in Munich to bridge academia and industry. Programs such as the Bavarian International School for Advanced Studies provide international exposure, while partnerships with institutions like CERN ensure that researchers remain at the forefront of global scientific networks.</w:t>
      </w:r>
    </w:p>
    <w:bookmarkEnd w:id="23"/>
    <w:bookmarkStart w:id="24" w:name="Xab9002697db31d53a772358fb280dc36322eacf"/>
    <w:p>
      <w:pPr>
        <w:pStyle w:val="Heading2"/>
      </w:pPr>
      <w:r>
        <w:t xml:space="preserve">Challenges and Opportunities for Physicists in Munich</w:t>
      </w:r>
    </w:p>
    <w:p>
      <w:pPr>
        <w:pStyle w:val="FirstParagraph"/>
      </w:pPr>
      <w:r>
        <w:t xml:space="preserve">Despite its strengths, the physics community in Munich faces unique challenges. The high cost of living and competition for research funding can deter international talent, particularly when compared to cities like Berlin or Zurich. Additionally, the rapid pace of technological advancement demands continuous upskilling, requiring physicists to adapt to emerging fields such as quantum machine learning or bio-physics.</w:t>
      </w:r>
    </w:p>
    <w:p>
      <w:pPr>
        <w:pStyle w:val="BodyText"/>
      </w:pPr>
      <w:r>
        <w:t xml:space="preserve">However, Munich’s strategic location within Europe and its robust infrastructure present significant opportunities. The city’s proximity to other European research hubs (e.g., Paris, Geneva) facilitates cross-border collaborations. Furthermore, the German government’s investment in research and development—coupled with private-sector innovation—creates a fertile environment for physicists to explore both fundamental questions and applied problems.</w:t>
      </w:r>
    </w:p>
    <w:bookmarkEnd w:id="24"/>
    <w:bookmarkStart w:id="25" w:name="X53cf81a22630af3337fd263442db01b929d9326"/>
    <w:p>
      <w:pPr>
        <w:pStyle w:val="Heading2"/>
      </w:pPr>
      <w:r>
        <w:t xml:space="preserve">Global Impact: Munich’s Physics Community on the World Stage</w:t>
      </w:r>
    </w:p>
    <w:p>
      <w:pPr>
        <w:pStyle w:val="FirstParagraph"/>
      </w:pPr>
      <w:r>
        <w:t xml:space="preserve">Physicists in Germany Munich are not only shaping national priorities but also contributing to global scientific milestones. For instance, researchers at the Max Planck Institutes have played pivotal roles in projects like the James Webb Space Telescope and the Large Hadron Collider (LHC). Their work on dark matter, neutrino physics, and gravitational waves underscores Munich’s influence in astrophysics.</w:t>
      </w:r>
    </w:p>
    <w:p>
      <w:pPr>
        <w:pStyle w:val="BodyText"/>
      </w:pPr>
      <w:r>
        <w:t xml:space="preserve">Additionally, Munich’s physicists are leading efforts to address climate change through innovations in energy storage and carbon capture technologies. By aligning with international agreements like the Paris Accord, their research directly supports global sustainability goals.</w:t>
      </w:r>
    </w:p>
    <w:bookmarkEnd w:id="25"/>
    <w:bookmarkStart w:id="26" w:name="conclusion"/>
    <w:p>
      <w:pPr>
        <w:pStyle w:val="Heading2"/>
      </w:pPr>
      <w:r>
        <w:t xml:space="preserve">Conclusion</w:t>
      </w:r>
    </w:p>
    <w:p>
      <w:pPr>
        <w:pStyle w:val="FirstParagraph"/>
      </w:pPr>
      <w:r>
        <w:t xml:space="preserve">In summary, the role of physicists in Germany Munich is multifaceted, encompassing historical legacy, cutting-edge research, and societal impact. From their foundational contributions to quantum theory to their modern-day innovations in renewable energy and quantum computing, these physicists exemplify the synergy between academic rigor and practical application. As Munich continues to evolve as a global scientific hub, its physics community will remain central to addressing both local and global challenges—a testament to the enduring power of curiosity-driven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Germany Munich</dc:title>
  <dc:creator/>
  <dc:language>en</dc:language>
  <cp:keywords/>
  <dcterms:created xsi:type="dcterms:W3CDTF">2026-07-20T22:43:50Z</dcterms:created>
  <dcterms:modified xsi:type="dcterms:W3CDTF">2026-07-20T22:43:50Z</dcterms:modified>
</cp:coreProperties>
</file>

<file path=docProps/custom.xml><?xml version="1.0" encoding="utf-8"?>
<Properties xmlns="http://schemas.openxmlformats.org/officeDocument/2006/custom-properties" xmlns:vt="http://schemas.openxmlformats.org/officeDocument/2006/docPropsVTypes"/>
</file>