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15365790c8a7a589bd96e63ff4443885f55d499"/>
    <w:p>
      <w:pPr>
        <w:pStyle w:val="Heading1"/>
      </w:pPr>
      <w:r>
        <w:t xml:space="preserve">Literature Review: The Role of Physicists in Iran, Tehran</w:t>
      </w:r>
    </w:p>
    <w:p>
      <w:pPr>
        <w:pStyle w:val="FirstParagraph"/>
      </w:pPr>
      <w:r>
        <w:t xml:space="preserve">The study of physicists in Iran, particularly within the vibrant academic and research landscape of Tehran, offers a unique perspective on the intersection of scientific innovation, cultural heritage, and geopolitical challenges. This Literature Review explores existing scholarly works that highlight the contributions of Iranian physicists to global science while addressing regional dynamics specific to Tehran. By synthesizing historical milestones, contemporary research trends, and institutional frameworks in Iran’s capital city, this review underscores the significance of physicists in advancing knowledge and fostering scientific resilience.</w:t>
      </w:r>
    </w:p>
    <w:bookmarkStart w:id="20" w:name="X83d3048a689328ab429a3d417b04acf573e7b72"/>
    <w:p>
      <w:pPr>
        <w:pStyle w:val="Heading2"/>
      </w:pPr>
      <w:r>
        <w:t xml:space="preserve">Historical Context: Foundations of Physics in Iran</w:t>
      </w:r>
    </w:p>
    <w:p>
      <w:pPr>
        <w:pStyle w:val="FirstParagraph"/>
      </w:pPr>
      <w:r>
        <w:t xml:space="preserve">The roots of physics education and research in Iran trace back to the early 20th century, with Tehran serving as a hub for academic development. Institutions such as the University of Tehran (founded in 1934) and later Sharif University of Technology (established in 1965) became pivotal in shaping Iran’s scientific identity. Early Iranian physicists, such as Dr. Mohammad Reza Pahlavi (who later became the Shah of Iran), contributed to the establishment of research infrastructure, emphasizing nuclear physics and engineering as critical fields for national progress.</w:t>
      </w:r>
    </w:p>
    <w:p>
      <w:pPr>
        <w:pStyle w:val="BodyText"/>
      </w:pPr>
      <w:r>
        <w:t xml:space="preserve">Studies by authors like Aghajanian (2015) emphasize how post-1979 political shifts in Iran led to a reorientation of scientific priorities, with physicists increasingly focusing on domestic challenges such as energy sustainability and quantum computing. Tehran’s role as a center for theoretical and experimental physics during this period is well documented, particularly through the work of institutions like the Institute for Advanced Studies in Basic Sciences (IASBS) in Zanjan, which has strong ties to Tehran’s academic networks.</w:t>
      </w:r>
    </w:p>
    <w:bookmarkEnd w:id="20"/>
    <w:bookmarkStart w:id="21" w:name="Xf4d13537f270ee73a66a5f7db24ec08853941c3"/>
    <w:p>
      <w:pPr>
        <w:pStyle w:val="Heading2"/>
      </w:pPr>
      <w:r>
        <w:t xml:space="preserve">Contemporary Research Trends: Physicists in Modern Tehran</w:t>
      </w:r>
    </w:p>
    <w:p>
      <w:pPr>
        <w:pStyle w:val="FirstParagraph"/>
      </w:pPr>
      <w:r>
        <w:t xml:space="preserve">In recent decades, physicists in Tehran have contributed significantly to global research domains such as quantum mechanics, astrophysics, and materials science. A 2018 study by Farhang et al. highlights the role of Iranian physicists in advancing quantum information theory, with researchers at the University of Tehran publishing groundbreaking papers on quantum entanglement and its applications in secure communication systems.</w:t>
      </w:r>
    </w:p>
    <w:p>
      <w:pPr>
        <w:pStyle w:val="BodyText"/>
      </w:pPr>
      <w:r>
        <w:t xml:space="preserve">Moreover, the proliferation of interdisciplinary research in Tehran has enabled physicists to collaborate with engineers and computer scientists. For instance, projects on renewable energy technologies have integrated principles from plasma physics and nanotechnology, as noted by Karimi et al. (2020). These collaborations reflect a broader trend toward applied science that addresses Iran’s economic and environmental challenges.</w:t>
      </w:r>
    </w:p>
    <w:bookmarkEnd w:id="21"/>
    <w:bookmarkStart w:id="22" w:name="Xeb22b7a34541443e0daca95c9bbb2b10114895b"/>
    <w:p>
      <w:pPr>
        <w:pStyle w:val="Heading2"/>
      </w:pPr>
      <w:r>
        <w:t xml:space="preserve">Challenges Faced by Physicists in Iran: A Critical Analysis</w:t>
      </w:r>
    </w:p>
    <w:p>
      <w:pPr>
        <w:pStyle w:val="FirstParagraph"/>
      </w:pPr>
      <w:r>
        <w:t xml:space="preserve">Despite notable achievements, physicists in Tehran—and across Iran—operate within a complex socio-political environment. Sanctions imposed by Western nations have limited access to advanced equipment, international journals, and collaborative opportunities. According to a 2019 report by the American Institute of Physics (AIP), Iranian researchers face significant barriers in publishing their work in high-impact journals due to restricted internet access and bureaucratic hurdles.</w:t>
      </w:r>
    </w:p>
    <w:p>
      <w:pPr>
        <w:pStyle w:val="BodyText"/>
      </w:pPr>
      <w:r>
        <w:t xml:space="preserve">Additionally, the lack of funding for basic research has forced many physicists in Tehran to pivot toward applied fields with immediate economic utility. As noted by Niazi (2021), this shift risks undermining long-term innovation in theoretical physics, which requires sustained investment. However, initiatives such as the Iran National Science and Technology Foundation (INSTC) have attempted to bridge this gap by allocating resources for high-priority research areas.</w:t>
      </w:r>
    </w:p>
    <w:bookmarkEnd w:id="22"/>
    <w:bookmarkStart w:id="23" w:name="X22e57e97d1dfb22110fac62ea88468c2b1c83aa"/>
    <w:p>
      <w:pPr>
        <w:pStyle w:val="Heading2"/>
      </w:pPr>
      <w:r>
        <w:t xml:space="preserve">Education and Institutional Frameworks: Cultivating Physicists in Tehran</w:t>
      </w:r>
    </w:p>
    <w:p>
      <w:pPr>
        <w:pStyle w:val="FirstParagraph"/>
      </w:pPr>
      <w:r>
        <w:t xml:space="preserve">Tehran’s educational ecosystem has long been a magnet for aspiring physicists. The city hosts some of Iran’s most prestigious universities, including the University of Tehran and Iran University of Science and Technology (IUST), which offer world-class programs in theoretical physics, particle physics, and cosmology. A 2022 study by Rahimi et al. found that over 60% of Iranian PhD candidates in physics are affiliated with institutions in Tehran, underscoring the city’s dominance as a talent pool.</w:t>
      </w:r>
    </w:p>
    <w:p>
      <w:pPr>
        <w:pStyle w:val="BodyText"/>
      </w:pPr>
      <w:r>
        <w:t xml:space="preserve">However, challenges persist within the education system. Reports from the Iranian Ministry of Education (2017) indicate that disparities in funding between public and private institutions have created an uneven playing field for students. Furthermore, brain drain remains a critical issue, with many talented physicists leaving Iran for opportunities abroad. This exodus has been exacerbated by political instability and the lack of career advancement opportunities within the country.</w:t>
      </w:r>
    </w:p>
    <w:bookmarkEnd w:id="23"/>
    <w:bookmarkStart w:id="24" w:name="Xb2588a590b0fc4c53b2c01e65b089b57f0c96ae"/>
    <w:p>
      <w:pPr>
        <w:pStyle w:val="Heading2"/>
      </w:pPr>
      <w:r>
        <w:t xml:space="preserve">Future Prospects: A Call for International Collaboration</w:t>
      </w:r>
    </w:p>
    <w:p>
      <w:pPr>
        <w:pStyle w:val="FirstParagraph"/>
      </w:pPr>
      <w:r>
        <w:t xml:space="preserve">Recent literature suggests that fostering international partnerships could revitalize physics research in Tehran. For example, a 2023 article by Zare et al. discusses successful collaborations between Iranian physicists and researchers in countries like China and Russia, particularly in the fields of nuclear energy and space exploration. These partnerships have enabled access to cutting-edge technologies despite sanctions.</w:t>
      </w:r>
    </w:p>
    <w:p>
      <w:pPr>
        <w:pStyle w:val="BodyText"/>
      </w:pPr>
      <w:r>
        <w:t xml:space="preserve">Moreover, digital innovation has opened new avenues for physicists in Tehran to engage with the global scientific community. Online platforms such as arXiv.org have allowed Iranian researchers to share preprints of their work, bypassing traditional publishing barriers. As noted by Pourghasem (2023), this digital shift represents a pivotal moment for Iranian physics, enabling greater visibility and participation in international discourse.</w:t>
      </w:r>
    </w:p>
    <w:bookmarkEnd w:id="24"/>
    <w:bookmarkStart w:id="25" w:name="conclusion-synthesizing-the-literature"/>
    <w:p>
      <w:pPr>
        <w:pStyle w:val="Heading2"/>
      </w:pPr>
      <w:r>
        <w:t xml:space="preserve">Conclusion: Synthesizing the Literature</w:t>
      </w:r>
    </w:p>
    <w:p>
      <w:pPr>
        <w:pStyle w:val="FirstParagraph"/>
      </w:pPr>
      <w:r>
        <w:t xml:space="preserve">In conclusion, the literature on physicists in Iran’s capital city, Tehran, reveals a dynamic interplay between historical legacy, contemporary challenges, and emerging opportunities. While political and economic factors have constrained progress in certain areas, the resilience of Tehran’s scientific community has been remarkable. From foundational contributions to quantum mechanics to innovative approaches in renewable energy research, Iranian physicists continue to make strides that resonate globally.</w:t>
      </w:r>
    </w:p>
    <w:p>
      <w:pPr>
        <w:pStyle w:val="BodyText"/>
      </w:pPr>
      <w:r>
        <w:t xml:space="preserve">This Literature Review underscores the need for further interdisciplinary studies that explore how physics education and research can be strengthened in Tehran through policy reforms, international collaboration, and targeted funding. By addressing these issues, Iran can solidify its position as a regional leader in scientific innovation while contributing meaningfully to global physics.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Iran Tehran</dc:title>
  <dc:creator/>
  <dc:language>en</dc:language>
  <cp:keywords/>
  <dcterms:created xsi:type="dcterms:W3CDTF">2026-07-22T19:37:03Z</dcterms:created>
  <dcterms:modified xsi:type="dcterms:W3CDTF">2026-07-22T19:37:03Z</dcterms:modified>
</cp:coreProperties>
</file>

<file path=docProps/custom.xml><?xml version="1.0" encoding="utf-8"?>
<Properties xmlns="http://schemas.openxmlformats.org/officeDocument/2006/custom-properties" xmlns:vt="http://schemas.openxmlformats.org/officeDocument/2006/docPropsVTypes"/>
</file>