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Physicists</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6" w:name="X0e7024eae2931ded1b817ecaf0a2452579262b1"/>
    <w:p>
      <w:pPr>
        <w:pStyle w:val="Heading1"/>
      </w:pPr>
      <w:r>
        <w:t xml:space="preserve">Literature Review: The Role and Contributions of Physicists in Sudan Khartoum</w:t>
      </w:r>
    </w:p>
    <w:p>
      <w:pPr>
        <w:pStyle w:val="FirstParagraph"/>
      </w:pPr>
      <w:r>
        <w:rPr>
          <w:bCs/>
          <w:b/>
        </w:rPr>
        <w:t xml:space="preserve">Literature Review:</w:t>
      </w:r>
      <w:r>
        <w:t xml:space="preserve"> </w:t>
      </w:r>
      <w:r>
        <w:t xml:space="preserve">This document provides an analysis of the historical, contemporary, and future roles of physicists within the academic and research landscape of Sudan Khartoum. As a hub for scientific inquiry in the region, Khartoum has long been a focal point for physicists seeking to address both local and global challenges through interdisciplinary research. The interplay between theoretical physics, applied sciences, and socio-political contexts in Sudan Khartoum is critical to understanding the broader implications of scientific advancements in developing regions.</w:t>
      </w:r>
    </w:p>
    <w:bookmarkStart w:id="20" w:name="Xf1d93c3e98f5d84d3bcdacffd8267f7697caa36"/>
    <w:p>
      <w:pPr>
        <w:pStyle w:val="Heading2"/>
      </w:pPr>
      <w:r>
        <w:t xml:space="preserve">Historical Context of Physics in Sudan Khartoum</w:t>
      </w:r>
    </w:p>
    <w:p>
      <w:pPr>
        <w:pStyle w:val="FirstParagraph"/>
      </w:pPr>
      <w:r>
        <w:t xml:space="preserve">The study of physics in Sudan Khartoum dates back to the early 20th century, with foundational contributions from pioneering physicists who established educational frameworks and research institutions. The University of Khartoum, founded in 1956, became a cornerstone for scientific education in the region. Early physicists focused on classical mechanics, electromagnetism, and thermal physics to address practical challenges such as energy scarcity and infrastructure development.</w:t>
      </w:r>
    </w:p>
    <w:p>
      <w:pPr>
        <w:numPr>
          <w:ilvl w:val="0"/>
          <w:numId w:val="1001"/>
        </w:numPr>
        <w:pStyle w:val="Compact"/>
      </w:pPr>
      <w:r>
        <w:t xml:space="preserve">Key historical figures include Dr. [Name], who laid the groundwork for experimental physics in Sudanese academia.</w:t>
      </w:r>
    </w:p>
    <w:p>
      <w:pPr>
        <w:numPr>
          <w:ilvl w:val="0"/>
          <w:numId w:val="1001"/>
        </w:numPr>
        <w:pStyle w:val="Compact"/>
      </w:pPr>
      <w:r>
        <w:t xml:space="preserve">Research during this period emphasized solving problems related to desert environments, such as solar energy utilization and materials science for extreme climates.</w:t>
      </w:r>
    </w:p>
    <w:bookmarkEnd w:id="20"/>
    <w:bookmarkStart w:id="21" w:name="contemporary-research-landscape"/>
    <w:p>
      <w:pPr>
        <w:pStyle w:val="Heading2"/>
      </w:pPr>
      <w:r>
        <w:t xml:space="preserve">Contemporary Research Landscape</w:t>
      </w:r>
    </w:p>
    <w:p>
      <w:pPr>
        <w:pStyle w:val="FirstParagraph"/>
      </w:pPr>
      <w:r>
        <w:rPr>
          <w:bCs/>
          <w:b/>
        </w:rPr>
        <w:t xml:space="preserve">Physicist:</w:t>
      </w:r>
      <w:r>
        <w:t xml:space="preserve"> </w:t>
      </w:r>
      <w:r>
        <w:t xml:space="preserve">Today, physicists in Sudan Khartoum are engaged in diverse research areas, including condensed matter physics, quantum mechanics, and astrophysics. However, resource limitations and political instability have posed significant challenges to sustained scientific inquiry. Despite these obstacles, local researchers have made strides in applying physics to address issues like water purification using nanotechnology and renewable energy systems tailored for arid regions.</w:t>
      </w:r>
    </w:p>
    <w:p>
      <w:pPr>
        <w:numPr>
          <w:ilvl w:val="0"/>
          <w:numId w:val="1002"/>
        </w:numPr>
        <w:pStyle w:val="Compact"/>
      </w:pPr>
      <w:r>
        <w:t xml:space="preserve">Recent studies by Khartoum-based physicists have explored the potential of photovoltaic cells adapted to Sudan's solar irradiance levels.</w:t>
      </w:r>
    </w:p>
    <w:p>
      <w:pPr>
        <w:numPr>
          <w:ilvl w:val="0"/>
          <w:numId w:val="1002"/>
        </w:numPr>
        <w:pStyle w:val="Compact"/>
      </w:pPr>
      <w:r>
        <w:t xml:space="preserve">Collaborative projects with international institutions, such as CERN and African universities, have enabled access to advanced computational tools and data-sharing platforms.</w:t>
      </w:r>
    </w:p>
    <w:bookmarkEnd w:id="21"/>
    <w:bookmarkStart w:id="22" w:name="Xea345133c2308559e79a49f03cd91dddfecce72"/>
    <w:p>
      <w:pPr>
        <w:pStyle w:val="Heading2"/>
      </w:pPr>
      <w:r>
        <w:t xml:space="preserve">Challenges Faced by Physicists in Sudan Khartoum</w:t>
      </w:r>
    </w:p>
    <w:p>
      <w:pPr>
        <w:pStyle w:val="FirstParagraph"/>
      </w:pPr>
      <w:r>
        <w:t xml:space="preserve">The academic and professional environment for physicists in Sudan Khartoum is shaped by several systemic challenges. Limited funding for research infrastructure, brain drain due to lack of career opportunities, and political instability have hindered long-term projects. Additionally, the absence of modern laboratories equipped with cutting-edge technology restricts the scope of experimental physics.</w:t>
      </w:r>
    </w:p>
    <w:p>
      <w:pPr>
        <w:numPr>
          <w:ilvl w:val="0"/>
          <w:numId w:val="1003"/>
        </w:numPr>
        <w:pStyle w:val="Compact"/>
      </w:pPr>
      <w:r>
        <w:t xml:space="preserve">Many physicists are forced to pursue postgraduate studies abroad or work in non-research roles due to insufficient institutional support.</w:t>
      </w:r>
    </w:p>
    <w:p>
      <w:pPr>
        <w:numPr>
          <w:ilvl w:val="0"/>
          <w:numId w:val="1003"/>
        </w:numPr>
        <w:pStyle w:val="Compact"/>
      </w:pPr>
      <w:r>
        <w:t xml:space="preserve">The reliance on imported equipment and materials increases costs, making it difficult for local institutions to conduct high-impact research.</w:t>
      </w:r>
    </w:p>
    <w:bookmarkEnd w:id="22"/>
    <w:bookmarkStart w:id="23" w:name="Xa637e4be051ad3dfcbb743eda268dfc9667033e"/>
    <w:p>
      <w:pPr>
        <w:pStyle w:val="Heading2"/>
      </w:pPr>
      <w:r>
        <w:t xml:space="preserve">Contributions to Global and Regional Science</w:t>
      </w:r>
    </w:p>
    <w:p>
      <w:pPr>
        <w:pStyle w:val="FirstParagraph"/>
      </w:pPr>
      <w:r>
        <w:t xml:space="preserve">Despite these challenges, physicists in Sudan Khartoum have contributed meaningfully to global scientific discourse. For example, their work on neutron scattering techniques has been cited in international journals focused on material science. Furthermore, collaborations with the African Union's Science and Technology Commission have positioned Khartoum as a regional hub for addressing climate change through physics-based solutions.</w:t>
      </w:r>
    </w:p>
    <w:p>
      <w:pPr>
        <w:numPr>
          <w:ilvl w:val="0"/>
          <w:numId w:val="1004"/>
        </w:numPr>
        <w:pStyle w:val="Compact"/>
      </w:pPr>
      <w:r>
        <w:t xml:space="preserve">Local physicists have also contributed to the development of low-cost radiation detectors for medical use in underserved communities.</w:t>
      </w:r>
    </w:p>
    <w:p>
      <w:pPr>
        <w:numPr>
          <w:ilvl w:val="0"/>
          <w:numId w:val="1004"/>
        </w:numPr>
        <w:pStyle w:val="Compact"/>
      </w:pPr>
      <w:r>
        <w:t xml:space="preserve">Theoretical physicists in Khartoum have explored quantum computing applications that could benefit both academic and industrial sectors across Africa.</w:t>
      </w:r>
    </w:p>
    <w:bookmarkEnd w:id="23"/>
    <w:bookmarkStart w:id="24" w:name="future-directions-and-recommendations"/>
    <w:p>
      <w:pPr>
        <w:pStyle w:val="Heading2"/>
      </w:pPr>
      <w:r>
        <w:t xml:space="preserve">Future Directions and Recommendations</w:t>
      </w:r>
    </w:p>
    <w:p>
      <w:pPr>
        <w:pStyle w:val="FirstParagraph"/>
      </w:pPr>
      <w:r>
        <w:rPr>
          <w:bCs/>
          <w:b/>
        </w:rPr>
        <w:t xml:space="preserve">Sudan Khartoum:</w:t>
      </w:r>
      <w:r>
        <w:t xml:space="preserve"> </w:t>
      </w:r>
      <w:r>
        <w:t xml:space="preserve">To strengthen the role of physicists in Sudan Khartoum, a multifaceted approach is required. This includes increasing government and private-sector investment in STEM education, fostering partnerships with international research organizations, and creating policies that retain talent within the region. Establishing specialized physics centers focused on renewable energy, medical physics, and space science could position Khartoum as a leader in African scientific innovation.</w:t>
      </w:r>
    </w:p>
    <w:p>
      <w:pPr>
        <w:numPr>
          <w:ilvl w:val="0"/>
          <w:numId w:val="1005"/>
        </w:numPr>
        <w:pStyle w:val="Compact"/>
      </w:pPr>
      <w:r>
        <w:t xml:space="preserve">Investment in digital infrastructure would enable remote collaboration and access to global research networks.</w:t>
      </w:r>
    </w:p>
    <w:p>
      <w:pPr>
        <w:numPr>
          <w:ilvl w:val="0"/>
          <w:numId w:val="1005"/>
        </w:numPr>
        <w:pStyle w:val="Compact"/>
      </w:pPr>
      <w:r>
        <w:t xml:space="preserve">Public-private partnerships could facilitate the commercialization of physics-based technologies, such as solar energy systems and nanomaterials for agriculture.</w:t>
      </w:r>
    </w:p>
    <w:bookmarkEnd w:id="24"/>
    <w:bookmarkStart w:id="25" w:name="conclusion"/>
    <w:p>
      <w:pPr>
        <w:pStyle w:val="Heading2"/>
      </w:pPr>
      <w:r>
        <w:t xml:space="preserve">Conclusion</w:t>
      </w:r>
    </w:p>
    <w:p>
      <w:pPr>
        <w:pStyle w:val="FirstParagraph"/>
      </w:pPr>
      <w:r>
        <w:t xml:space="preserve">The literature review underscores the resilience and adaptability of physicists in Sudan Khartoum, who continue to make significant contributions despite systemic challenges. By addressing funding gaps, enhancing infrastructure, and promoting international collaboration, the region can unlock its full potential as a center for scientific excellence. Supporting physicists in Khartoum is not only an investment in local development but also a step toward advancing global scientific knowledge through diverse perspectives.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Physicists in Sudan Khartoum</dc:title>
  <dc:creator/>
  <dc:language>en</dc:language>
  <cp:keywords/>
  <dcterms:created xsi:type="dcterms:W3CDTF">2026-07-23T16:27:00Z</dcterms:created>
  <dcterms:modified xsi:type="dcterms:W3CDTF">2026-07-23T16:27:00Z</dcterms:modified>
</cp:coreProperties>
</file>

<file path=docProps/custom.xml><?xml version="1.0" encoding="utf-8"?>
<Properties xmlns="http://schemas.openxmlformats.org/officeDocument/2006/custom-properties" xmlns:vt="http://schemas.openxmlformats.org/officeDocument/2006/docPropsVTypes"/>
</file>