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0c0636790e8e0f1fc15fe46c5cf9473eada46c9"/>
    <w:p>
      <w:pPr>
        <w:pStyle w:val="Heading1"/>
      </w:pPr>
      <w:r>
        <w:t xml:space="preserve">Literature Review: The Role of Physicists in the United Kingdom Birmingham</w:t>
      </w:r>
    </w:p>
    <w:p>
      <w:pPr>
        <w:pStyle w:val="FirstParagraph"/>
      </w:pPr>
      <w:r>
        <w:t xml:space="preserve">A Literature Review on the contributions and significance of physicists within the academic, industrial, and research ecosystems of Birmingham, United Kingdom (UK), is essential to understanding how this city has historically and contemporaneously shaped scientific advancements. Birmingham, as a major metropolitan center in England, has long been a hub for innovation in physics education and research. This review explores the evolution of physicist-led initiatives in Birmingham, their interdisciplinary impacts on technology and policy, and their alignment with national priorities such as the UK’s commitment to sustainable energy and quantum computing.</w:t>
      </w:r>
    </w:p>
    <w:bookmarkStart w:id="20" w:name="Xc2b68ee1005d9bb02704c7839957783c12c7b9e"/>
    <w:p>
      <w:pPr>
        <w:pStyle w:val="Heading2"/>
      </w:pPr>
      <w:r>
        <w:t xml:space="preserve">Historical Context of Physics in Birmingham</w:t>
      </w:r>
    </w:p>
    <w:p>
      <w:pPr>
        <w:pStyle w:val="FirstParagraph"/>
      </w:pPr>
      <w:r>
        <w:t xml:space="preserve">The roots of physics research in Birmingham trace back to the 19th century, with institutions like the University of Birmingham establishing themselves as pioneers in theoretical and experimental physics. The city’s industrial heritage, including advancements in metallurgy and engineering during the Industrial Revolution, created a unique synergy between practical applications of physics and academic inquiry. Early physicists from Birmingham contributed to foundational theories in electromagnetism and thermodynamics, laying the groundwork for modern scientific disciplines.</w:t>
      </w:r>
    </w:p>
    <w:p>
      <w:pPr>
        <w:pStyle w:val="BodyText"/>
      </w:pPr>
      <w:r>
        <w:t xml:space="preserve">In the 20th century, Birmingham became a focal point for nuclear physics research. The construction of the University of Birmingham’s Department of Physics in 1919 marked a turning point, attracting scholars and fostering collaborations with institutions across the UK. This period saw physicists from Birmingham playing pivotal roles in projects such as the development of particle accelerators and early experiments in quantum mechanics.</w:t>
      </w:r>
    </w:p>
    <w:bookmarkEnd w:id="20"/>
    <w:bookmarkStart w:id="21" w:name="Xe4a008e8e57bb792222c7c93396cb4021ec7428"/>
    <w:p>
      <w:pPr>
        <w:pStyle w:val="Heading2"/>
      </w:pPr>
      <w:r>
        <w:t xml:space="preserve">Contemporary Contributions of Physicists in Birmingham</w:t>
      </w:r>
    </w:p>
    <w:p>
      <w:pPr>
        <w:pStyle w:val="FirstParagraph"/>
      </w:pPr>
      <w:r>
        <w:t xml:space="preserve">Today, physicists operating within the United Kingdom’s Birmingham continue to drive cutting-edge research across diverse fields. The University of Birmingham, along with institutions like the Aston University and the National Physical Laboratory (NPL) in nearby Teddington, collaborates extensively to address global challenges such as climate change and energy security. For example, researchers at the University of Birmingham’s Centre for Advanced Materials are investigating novel materials for renewable energy storage, a topic of critical importance to UK national policy goals.</w:t>
      </w:r>
    </w:p>
    <w:p>
      <w:pPr>
        <w:pStyle w:val="BodyText"/>
      </w:pPr>
      <w:r>
        <w:t xml:space="preserve">Quantum computing and information science represent another area where physicists in Birmingham have made significant strides. The city hosts several research groups working on quantum technologies, supported by funding from organizations such as the UK Research and Innovation (UKRI). These initiatives align with the UK’s National Quantum Technologies Programme, which aims to position the country as a global leader in quantum innovation.</w:t>
      </w:r>
    </w:p>
    <w:bookmarkEnd w:id="21"/>
    <w:bookmarkStart w:id="22" w:name="Xa4bd93788bd0bb57eb7abdacaba15d81a3b8f87"/>
    <w:p>
      <w:pPr>
        <w:pStyle w:val="Heading2"/>
      </w:pPr>
      <w:r>
        <w:t xml:space="preserve">Interdisciplinary Collaboration and Industry Engagement</w:t>
      </w:r>
    </w:p>
    <w:p>
      <w:pPr>
        <w:pStyle w:val="FirstParagraph"/>
      </w:pPr>
      <w:r>
        <w:t xml:space="preserve">A key theme in literature on physicists in Birmingham is their engagement with interdisciplinary research. Physicists often collaborate with engineers, data scientists, and environmental experts to develop solutions for complex problems. For instance, the Birmingham Centre for Advanced Photonics and Electronics (BCAPE) fosters partnerships between academia and industry, enabling breakthroughs in optical technologies that have applications in healthcare and telecommunications.</w:t>
      </w:r>
    </w:p>
    <w:p>
      <w:pPr>
        <w:pStyle w:val="BodyText"/>
      </w:pPr>
      <w:r>
        <w:t xml:space="preserve">Moreover, the presence of institutions such as the Science City Birmingham—a collaboration between local councils, universities, and private enterprises—highlights how physicists contribute to economic growth. By translating theoretical research into practical innovations, they support sectors like aerospace engineering and biotechnology. This aligns with the UK government’s strategy to leverage scientific expertise for economic resilience.</w:t>
      </w:r>
    </w:p>
    <w:bookmarkEnd w:id="22"/>
    <w:bookmarkStart w:id="23" w:name="Xff0e16e55bec42f30a73ab3b9de74c52d10a158"/>
    <w:p>
      <w:pPr>
        <w:pStyle w:val="Heading2"/>
      </w:pPr>
      <w:r>
        <w:t xml:space="preserve">Challenges and Opportunities in Birmingham’s Physics Sector</w:t>
      </w:r>
    </w:p>
    <w:p>
      <w:pPr>
        <w:pStyle w:val="FirstParagraph"/>
      </w:pPr>
      <w:r>
        <w:t xml:space="preserve">Literature on physicists in Birmingham also addresses challenges such as funding constraints, competition with other UK cities for research investment, and the need to attract and retain global talent. Reports from the Royal Society of Chemistry and the Institute of Physics emphasize that while Birmingham has a strong foundation, it faces pressure to maintain its prominence amid rising research demands across disciplines like artificial intelligence (AI) and materials science.</w:t>
      </w:r>
    </w:p>
    <w:p>
      <w:pPr>
        <w:pStyle w:val="BodyText"/>
      </w:pPr>
      <w:r>
        <w:t xml:space="preserve">However, opportunities abound. The UK’s commitment to net-zero emissions by 2050 has spurred demand for physicists specializing in sustainable energy solutions. Birmingham’s proximity to the West Midlands’ manufacturing base further positions it as a strategic location for applying physics principles to industrial decarbonization efforts. Additionally, initiatives like the Birmingham Science and Innovation Network aim to strengthen ties between researchers, policymakers, and businesses.</w:t>
      </w:r>
    </w:p>
    <w:bookmarkEnd w:id="23"/>
    <w:bookmarkStart w:id="24" w:name="X78885022bb5bb1745caf0db24f7d1e6b2cd1be0"/>
    <w:p>
      <w:pPr>
        <w:pStyle w:val="Heading2"/>
      </w:pPr>
      <w:r>
        <w:t xml:space="preserve">Educational Infrastructure and Talent Development</w:t>
      </w:r>
    </w:p>
    <w:p>
      <w:pPr>
        <w:pStyle w:val="FirstParagraph"/>
      </w:pPr>
      <w:r>
        <w:t xml:space="preserve">The United Kingdom’s Birmingham benefits from a robust educational infrastructure that nurtures aspiring physicists. Institutions such as the University of Birmingham offer undergraduate and postgraduate programs in physics with specialized tracks in areas like astrophysics, condensed matter physics, and computational modeling. These programs emphasize both theoretical rigor and practical application, preparing graduates for careers in academia, industry, or government research.</w:t>
      </w:r>
    </w:p>
    <w:p>
      <w:pPr>
        <w:pStyle w:val="BodyText"/>
      </w:pPr>
      <w:r>
        <w:t xml:space="preserve">Literature also highlights outreach initiatives by physicists in Birmingham to inspire young people from diverse backgrounds to pursue STEM careers. Programs such as the "Birmingham Physics Festival" and partnerships with local schools aim to address representation gaps and foster a more inclusive scientific community. This aligns with the UK’s broader goals of increasing diversity in science, technology, engineering, and mathematics (STEM) fields.</w:t>
      </w:r>
    </w:p>
    <w:bookmarkEnd w:id="24"/>
    <w:bookmarkStart w:id="25" w:name="conclusion"/>
    <w:p>
      <w:pPr>
        <w:pStyle w:val="Heading2"/>
      </w:pPr>
      <w:r>
        <w:t xml:space="preserve">Conclusion</w:t>
      </w:r>
    </w:p>
    <w:p>
      <w:pPr>
        <w:pStyle w:val="FirstParagraph"/>
      </w:pPr>
      <w:r>
        <w:t xml:space="preserve">In conclusion, physicists in the United Kingdom’s Birmingham have played a transformative role in advancing scientific knowledge while contributing to regional and national priorities. From historical breakthroughs to contemporary research on quantum technologies and sustainable energy, their work underscores the city’s status as a dynamic center for physics innovation. As the UK continues to invest in science and technology, Birmingham’s physicists are poised to shape future advancements through interdisciplinary collaboration, industry engagement, and educational excellence. This Literature Review reaffirms the critical importance of supporting physicist-led research in Birmingham to ensure its continued leadership in global scientific endeavors.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the United Kingdom Birmingham</dc:title>
  <dc:creator/>
  <dc:language>en</dc:language>
  <cp:keywords/>
  <dcterms:created xsi:type="dcterms:W3CDTF">2026-07-23T20:18:16Z</dcterms:created>
  <dcterms:modified xsi:type="dcterms:W3CDTF">2026-07-23T20:18:16Z</dcterms:modified>
</cp:coreProperties>
</file>

<file path=docProps/custom.xml><?xml version="1.0" encoding="utf-8"?>
<Properties xmlns="http://schemas.openxmlformats.org/officeDocument/2006/custom-properties" xmlns:vt="http://schemas.openxmlformats.org/officeDocument/2006/docPropsVTypes"/>
</file>