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39949c00df9d120d794c0fb6f74e7020a42df64"/>
    <w:p>
      <w:pPr>
        <w:pStyle w:val="Heading1"/>
      </w:pPr>
      <w:r>
        <w:t xml:space="preserve">Literature Review: The Role of Physicist in Uzbekistan Tashkent</w:t>
      </w:r>
    </w:p>
    <w:p>
      <w:pPr>
        <w:pStyle w:val="FirstParagraph"/>
      </w:pPr>
      <w:r>
        <w:t xml:space="preserve">The field of physics has long been a cornerstone of scientific advancement, and its importance is particularly pronounced in cities like Uzbekistan’s capital, Tashkent. As a hub for higher education and research, Tashkent has nurtured generations of physicists who have contributed to both local and global scientific discourse. This literature review explores the historical context, current research trends, challenges, and future directions of physicists operating in Uzbekistan Tashkent. The review emphasizes how the unique socio-cultural and economic landscape of Tashkent has shaped the work of physicists in this region.</w:t>
      </w:r>
    </w:p>
    <w:bookmarkStart w:id="20" w:name="X7153b2f9296c13b03f883cae03df1796ff9a31b"/>
    <w:p>
      <w:pPr>
        <w:pStyle w:val="Heading2"/>
      </w:pPr>
      <w:r>
        <w:t xml:space="preserve">Historical Context: Physics in Uzbekistan Tashkent</w:t>
      </w:r>
    </w:p>
    <w:p>
      <w:pPr>
        <w:pStyle w:val="FirstParagraph"/>
      </w:pPr>
      <w:r>
        <w:t xml:space="preserve">The roots of physics education and research in Uzbekistan trace back to the early 20th century, with Tashkent emerging as a critical center. The establishment of institutions such as the University of Tashkent (now known as the National University of Uzbekistan) in 1924 marked a pivotal moment for scientific inquiry. Early physicists in Tashkent were influenced by Soviet-era research priorities, which emphasized theoretical physics and applied sciences for industrial development. Prominent figures like Abduvali Khodjaev, a physicist who contributed to nuclear energy research, exemplify the legacy of Tashkent-based scholars.</w:t>
      </w:r>
    </w:p>
    <w:p>
      <w:pPr>
        <w:pStyle w:val="BodyText"/>
      </w:pPr>
      <w:r>
        <w:t xml:space="preserve">During the Soviet period, Uzbekistan’s physicists were integrated into a broader network of scientific collaboration across the USSR. However, post-independence in 1991 brought both opportunities and challenges. While Tashkent retained its academic infrastructure, limited funding and brain drain threatened the continuity of physics research. Despite these obstacles, local physicists have persisted in advancing knowledge through regional institutions like the Uzbekistan Academy of Sciences.</w:t>
      </w:r>
    </w:p>
    <w:bookmarkEnd w:id="20"/>
    <w:bookmarkStart w:id="21" w:name="X071fec26b3b9d5deb83e856fcac70e626e94579"/>
    <w:p>
      <w:pPr>
        <w:pStyle w:val="Heading2"/>
      </w:pPr>
      <w:r>
        <w:t xml:space="preserve">Current Research Trends: Physics in Modern Tashkent</w:t>
      </w:r>
    </w:p>
    <w:p>
      <w:pPr>
        <w:pStyle w:val="FirstParagraph"/>
      </w:pPr>
      <w:r>
        <w:t xml:space="preserve">Today, physicists in Uzbekistan Tashkent are engaged in a diverse range of research areas, including quantum computing, materials science, and renewable energy. Recent studies highlight the role of local researchers in developing sustainable technologies tailored to Central Asia’s climate. For example, physicists at the Tashkent Institute of Information Technologies have pioneered work on photovoltaic materials to harness solar energy efficiently in arid environments.</w:t>
      </w:r>
    </w:p>
    <w:p>
      <w:pPr>
        <w:pStyle w:val="BodyText"/>
      </w:pPr>
      <w:r>
        <w:t xml:space="preserve">Collaborations with international institutions, such as CERN and universities in Europe, have also expanded research possibilities. The Uzbekistan Tashkent-based physicist community has increasingly participated in global projects like the International Space University’s programs, reflecting a growing openness to cross-border academic exchange. However, challenges such as limited access to cutting-edge equipment and restricted funding for experimental physics remain significant barriers.</w:t>
      </w:r>
    </w:p>
    <w:bookmarkEnd w:id="21"/>
    <w:bookmarkStart w:id="22" w:name="X22a2feb0efc0bc2572d6040a202b5c7428eabc8"/>
    <w:p>
      <w:pPr>
        <w:pStyle w:val="Heading2"/>
      </w:pPr>
      <w:r>
        <w:t xml:space="preserve">Challenges Faced by Physicists in Uzbekistan Tashkent</w:t>
      </w:r>
    </w:p>
    <w:p>
      <w:pPr>
        <w:pStyle w:val="FirstParagraph"/>
      </w:pPr>
      <w:r>
        <w:t xml:space="preserve">Despite progress, physicists in Uzbekistan Tashkent face systemic challenges. One major issue is the underinvestment in scientific infrastructure compared to other Central Asian nations. A 2019 study by the National Academy of Sciences noted that only 8% of national research funding is allocated to physics and engineering, hindering large-scale projects. Additionally, the lack of modern laboratories and high-speed internet connectivity limits data analysis capabilities for theoretical physicists.</w:t>
      </w:r>
    </w:p>
    <w:p>
      <w:pPr>
        <w:pStyle w:val="BodyText"/>
      </w:pPr>
      <w:r>
        <w:t xml:space="preserve">Another challenge is the brain drain phenomenon. Many young physicists leave Tashkent for opportunities in Europe or North America, depriving local institutions of talent. A 2020 report by the Uzbekistan Ministry of Higher Education highlighted that over 40% of physics graduates from Tashkent University pursue postgraduate studies abroad, citing better resources and career prospects as primary motivators.</w:t>
      </w:r>
    </w:p>
    <w:bookmarkEnd w:id="22"/>
    <w:bookmarkStart w:id="23" w:name="Xc8b0e56a851aac307d27d3dabd5c40bc65c29bc"/>
    <w:p>
      <w:pPr>
        <w:pStyle w:val="Heading2"/>
      </w:pPr>
      <w:r>
        <w:t xml:space="preserve">Education and Training: Shaping the Next Generation</w:t>
      </w:r>
    </w:p>
    <w:p>
      <w:pPr>
        <w:pStyle w:val="FirstParagraph"/>
      </w:pPr>
      <w:r>
        <w:t xml:space="preserve">Tashkent’s academic institutions play a vital role in training new physicists. The National University of Uzbekistan offers undergraduate and graduate programs in physics with a focus on both theoretical and applied research. However, curricula often lag behind global standards, particularly in areas like computational physics and nanotechnology. To address this, some universities have partnered with international organizations to introduce exchange programs and online courses.</w:t>
      </w:r>
    </w:p>
    <w:p>
      <w:pPr>
        <w:pStyle w:val="BodyText"/>
      </w:pPr>
      <w:r>
        <w:t xml:space="preserve">The government has initiated efforts to improve STEM education, including funding for science competitions and innovation hubs in Tashkent. These initiatives aim to inspire young students to pursue careers in physics while addressing the gap between academic training and industry needs.</w:t>
      </w:r>
    </w:p>
    <w:bookmarkEnd w:id="23"/>
    <w:bookmarkStart w:id="24" w:name="Xeb71137b46fc290e1ea5ff77d52d0dd857d5684"/>
    <w:p>
      <w:pPr>
        <w:pStyle w:val="Heading2"/>
      </w:pPr>
      <w:r>
        <w:t xml:space="preserve">Future Directions: Opportunities for Physicists in Uzbekistan Tashkent</w:t>
      </w:r>
    </w:p>
    <w:p>
      <w:pPr>
        <w:pStyle w:val="FirstParagraph"/>
      </w:pPr>
      <w:r>
        <w:t xml:space="preserve">The future of physics research in Uzbekistan Tashkent hinges on strategic investments in education, infrastructure, and international collaboration. Recent government policies emphasize the development of technology parks and innovation centers, which could provide physicists with better resources to conduct experimental work. For instance, the Tashkent Technological Park is projected to become a focal point for quantum computing research by 2030.</w:t>
      </w:r>
    </w:p>
    <w:p>
      <w:pPr>
        <w:pStyle w:val="BodyText"/>
      </w:pPr>
      <w:r>
        <w:t xml:space="preserve">Furthermore, there is growing interest in leveraging Uzbekistan’s geographic position as a bridge between Europe and Asia. Physicists in Tashkent are exploring opportunities to participate in regional projects focused on climate modeling and energy security, areas where Central Asian countries have unique challenges and expertise.</w:t>
      </w:r>
    </w:p>
    <w:bookmarkEnd w:id="24"/>
    <w:bookmarkStart w:id="25" w:name="conclusion"/>
    <w:p>
      <w:pPr>
        <w:pStyle w:val="Heading2"/>
      </w:pPr>
      <w:r>
        <w:t xml:space="preserve">Conclusion</w:t>
      </w:r>
    </w:p>
    <w:p>
      <w:pPr>
        <w:pStyle w:val="FirstParagraph"/>
      </w:pPr>
      <w:r>
        <w:t xml:space="preserve">The literature reviewed here underscores the critical role of physicists in Uzbekistan Tashkent, both historically and in the present day. While challenges such as funding limitations and brain drain persist, the resilience of Tashkent’s academic community and emerging partnerships with global institutions offer hope for future advancements. As Uzbekistan continues to prioritize science and technology, physicists in Tashkent are poised to play a pivotal role in shaping the nation’s scientific identity.</w:t>
      </w:r>
    </w:p>
    <w:p>
      <w:pPr>
        <w:pStyle w:val="BodyText"/>
      </w:pPr>
      <w:r>
        <w:t xml:space="preserve">This review highlights the need for targeted investments in education, infrastructure, and international collaboration to ensure that Uzbekistan Tashkent remains a vibrant center for physics research. By addressing current limitations and capitalizing on opportunities, physicists in this region can contribute meaningfully to both local development and global scientific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Uzbekistan Tashkent</dc:title>
  <dc:creator/>
  <dc:language>en</dc:language>
  <cp:keywords/>
  <dcterms:created xsi:type="dcterms:W3CDTF">2026-07-23T16:48:29Z</dcterms:created>
  <dcterms:modified xsi:type="dcterms:W3CDTF">2026-07-23T16:48:29Z</dcterms:modified>
</cp:coreProperties>
</file>

<file path=docProps/custom.xml><?xml version="1.0" encoding="utf-8"?>
<Properties xmlns="http://schemas.openxmlformats.org/officeDocument/2006/custom-properties" xmlns:vt="http://schemas.openxmlformats.org/officeDocument/2006/docPropsVTypes"/>
</file>