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b813d15c7bc3aca214136c3c8b1c62ed13cfcad"/>
    <w:p>
      <w:pPr>
        <w:pStyle w:val="Heading1"/>
      </w:pPr>
      <w:r>
        <w:t xml:space="preserve">Literature Review: The Role of Physiotherapists in Afghanistan, Kabul</w:t>
      </w:r>
    </w:p>
    <w:bookmarkStart w:id="20" w:name="introduction"/>
    <w:p>
      <w:pPr>
        <w:pStyle w:val="Heading2"/>
      </w:pPr>
      <w:r>
        <w:t xml:space="preserve">Introduction</w:t>
      </w:r>
    </w:p>
    <w:p>
      <w:pPr>
        <w:pStyle w:val="FirstParagraph"/>
      </w:pPr>
      <w:r>
        <w:t xml:space="preserve">Afghanistan, particularly its capital city Kabul, faces significant challenges in healthcare infrastructure due to decades of conflict and political instability. Within this context, the role of physiotherapists has gained increasing importance as a critical component of rehabilitation services. This literature review explores the current state of physiotherapy practices in Afghanistan Kabul, emphasizing its relevance to public health, patient care, and professional development. The review synthesizes existing research on physiotherapist roles in conflict-affected regions, challenges specific to Kabul’s healthcare landscape, and opportunities for growth in this field.</w:t>
      </w:r>
    </w:p>
    <w:bookmarkEnd w:id="20"/>
    <w:bookmarkStart w:id="22" w:name="X6eb890c03cd26e0f5d174c22552da1cc0635d7c"/>
    <w:p>
      <w:pPr>
        <w:pStyle w:val="Heading2"/>
      </w:pPr>
      <w:r>
        <w:t xml:space="preserve">Historical Context of Physiotherapy in Afghanistan</w:t>
      </w:r>
    </w:p>
    <w:p>
      <w:pPr>
        <w:pStyle w:val="FirstParagraph"/>
      </w:pPr>
      <w:r>
        <w:t xml:space="preserve">Afghanistan’s healthcare system has long been strained by war, economic sanctions, and limited access to global medical resources. The profession of physiotherapy, while present in the country for decades, has evolved unevenly. Pre-2001 literature highlights that physiotherapy services were largely concentrated in urban centers like Kabul but remained under-resourced and understaffed (</w:t>
      </w:r>
      <w:hyperlink r:id="rId21">
        <w:r>
          <w:rPr>
            <w:rStyle w:val="Hyperlink"/>
          </w:rPr>
          <w:t xml:space="preserve">Example Citation 1</w:t>
        </w:r>
      </w:hyperlink>
      <w:r>
        <w:t xml:space="preserve">). Post-2001 international aid initiatives introduced new training programs for healthcare professionals, including physiotherapists, as part of broader efforts to rebuild Afghanistan’s medical infrastructure. However, the 2021 Taliban takeover exacerbated existing challenges, leading to a renewed focus on localizing healthcare solutions and training within Kabul.</w:t>
      </w:r>
    </w:p>
    <w:bookmarkEnd w:id="22"/>
    <w:bookmarkStart w:id="23" w:name="Xa95f1661bf60bd1d814d1d5162d8b885c819df7"/>
    <w:p>
      <w:pPr>
        <w:pStyle w:val="Heading2"/>
      </w:pPr>
      <w:r>
        <w:t xml:space="preserve">Physiotherapist Roles in Kabul: Key Contributions</w:t>
      </w:r>
    </w:p>
    <w:p>
      <w:pPr>
        <w:pStyle w:val="FirstParagraph"/>
      </w:pPr>
      <w:r>
        <w:t xml:space="preserve">In Kabul, physiotherapists play a pivotal role in addressing musculoskeletal injuries, trauma rehabilitation, and chronic disease management. Studies emphasize their involvement in post-surgical recovery for war-related injuries and the treatment of non-communicable diseases (NCDs) such as diabetes and hypertension (</w:t>
      </w:r>
      <w:hyperlink r:id="rId21">
        <w:r>
          <w:rPr>
            <w:rStyle w:val="Hyperlink"/>
          </w:rPr>
          <w:t xml:space="preserve">Example Citation 2</w:t>
        </w:r>
      </w:hyperlink>
      <w:r>
        <w:t xml:space="preserve">). Additionally, physiotherapists are increasingly engaged in maternal and child health programs, providing interventions for neonatal care and developmental disabilities. Their work is particularly vital in trauma hospitals like the</w:t>
      </w:r>
      <w:r>
        <w:t xml:space="preserve"> </w:t>
      </w:r>
      <w:r>
        <w:rPr>
          <w:iCs/>
          <w:i/>
        </w:rPr>
        <w:t xml:space="preserve">Kabul Medical City Hospital</w:t>
      </w:r>
      <w:r>
        <w:t xml:space="preserve">, where they assist in reconstructive surgeries and mobility restoration for conflict survivors.</w:t>
      </w:r>
    </w:p>
    <w:bookmarkEnd w:id="23"/>
    <w:bookmarkStart w:id="24" w:name="X1f9e71d8a08f5ff167b485f9dfaf64d14012215"/>
    <w:p>
      <w:pPr>
        <w:pStyle w:val="Heading2"/>
      </w:pPr>
      <w:r>
        <w:t xml:space="preserve">Challenges Facing Physiotherapists in Afghanistan Kabul</w:t>
      </w:r>
    </w:p>
    <w:p>
      <w:pPr>
        <w:pStyle w:val="FirstParagraph"/>
      </w:pPr>
      <w:r>
        <w:t xml:space="preserve">Despite their critical role, physiotherapists in Kabul encounter numerous barriers. These include:</w:t>
      </w:r>
    </w:p>
    <w:p>
      <w:pPr>
        <w:numPr>
          <w:ilvl w:val="0"/>
          <w:numId w:val="1001"/>
        </w:numPr>
        <w:pStyle w:val="Compact"/>
      </w:pPr>
      <w:r>
        <w:rPr>
          <w:bCs/>
          <w:b/>
        </w:rPr>
        <w:t xml:space="preserve">Limited Resources:</w:t>
      </w:r>
      <w:r>
        <w:t xml:space="preserve"> </w:t>
      </w:r>
      <w:r>
        <w:t xml:space="preserve">A shortage of equipment, medications, and modern rehabilitation technologies hampers the effectiveness of physiotherapy treatments (</w:t>
      </w:r>
      <w:hyperlink r:id="rId21">
        <w:r>
          <w:rPr>
            <w:rStyle w:val="Hyperlink"/>
          </w:rPr>
          <w:t xml:space="preserve">Example Citation 3</w:t>
        </w:r>
      </w:hyperlink>
      <w:r>
        <w:t xml:space="preserve">).</w:t>
      </w:r>
    </w:p>
    <w:p>
      <w:pPr>
        <w:numPr>
          <w:ilvl w:val="0"/>
          <w:numId w:val="1001"/>
        </w:numPr>
        <w:pStyle w:val="Compact"/>
      </w:pPr>
      <w:r>
        <w:rPr>
          <w:bCs/>
          <w:b/>
        </w:rPr>
        <w:t xml:space="preserve">Cultural Sensitivity:</w:t>
      </w:r>
      <w:r>
        <w:t xml:space="preserve"> </w:t>
      </w:r>
      <w:r>
        <w:t xml:space="preserve">Traditional beliefs about illness and treatment can sometimes conflict with evidence-based physiotherapeutic practices, requiring culturally adapted approaches (</w:t>
      </w:r>
      <w:hyperlink r:id="rId21">
        <w:r>
          <w:rPr>
            <w:rStyle w:val="Hyperlink"/>
          </w:rPr>
          <w:t xml:space="preserve">Example Citation 4</w:t>
        </w:r>
      </w:hyperlink>
      <w:r>
        <w:t xml:space="preserve">).</w:t>
      </w:r>
    </w:p>
    <w:p>
      <w:pPr>
        <w:numPr>
          <w:ilvl w:val="0"/>
          <w:numId w:val="1001"/>
        </w:numPr>
        <w:pStyle w:val="Compact"/>
      </w:pPr>
      <w:r>
        <w:rPr>
          <w:bCs/>
          <w:b/>
        </w:rPr>
        <w:t xml:space="preserve">Educational Gaps:</w:t>
      </w:r>
      <w:r>
        <w:t xml:space="preserve"> </w:t>
      </w:r>
      <w:r>
        <w:t xml:space="preserve">Many practicing physiotherapists in Kabul lack formal degrees or certifications from international accreditation bodies, raising concerns about quality and standardization of care.</w:t>
      </w:r>
    </w:p>
    <w:p>
      <w:pPr>
        <w:numPr>
          <w:ilvl w:val="0"/>
          <w:numId w:val="1001"/>
        </w:numPr>
        <w:pStyle w:val="Compact"/>
      </w:pPr>
      <w:r>
        <w:rPr>
          <w:bCs/>
          <w:b/>
        </w:rPr>
        <w:t xml:space="preserve">Political Instability:</w:t>
      </w:r>
      <w:r>
        <w:t xml:space="preserve"> </w:t>
      </w:r>
      <w:r>
        <w:t xml:space="preserve">Frequent changes in governance and security threats have disrupted training programs and hindered collaboration with international organizations (</w:t>
      </w:r>
      <w:hyperlink r:id="rId21">
        <w:r>
          <w:rPr>
            <w:rStyle w:val="Hyperlink"/>
          </w:rPr>
          <w:t xml:space="preserve">Example Citation 5</w:t>
        </w:r>
      </w:hyperlink>
      <w:r>
        <w:t xml:space="preserve">).</w:t>
      </w:r>
    </w:p>
    <w:bookmarkEnd w:id="24"/>
    <w:bookmarkStart w:id="25" w:name="X124bfa6f62056e73fbaf69c20cd3ddb58205f33"/>
    <w:p>
      <w:pPr>
        <w:pStyle w:val="Heading2"/>
      </w:pPr>
      <w:r>
        <w:t xml:space="preserve">Opportunities for Growth and Collaboration</w:t>
      </w:r>
    </w:p>
    <w:p>
      <w:pPr>
        <w:pStyle w:val="FirstParagraph"/>
      </w:pPr>
      <w:r>
        <w:t xml:space="preserve">Afghanistan Kabul presents unique opportunities for physiotherapists to contribute to healthcare innovation. Local NGOs, such as the</w:t>
      </w:r>
      <w:r>
        <w:t xml:space="preserve"> </w:t>
      </w:r>
      <w:r>
        <w:rPr>
          <w:iCs/>
          <w:i/>
        </w:rPr>
        <w:t xml:space="preserve">Kabul Health Alliance</w:t>
      </w:r>
      <w:r>
        <w:t xml:space="preserve">, have initiated programs to train community health workers in basic physiotherapy techniques, expanding access to care in underserved areas (</w:t>
      </w:r>
      <w:hyperlink r:id="rId21">
        <w:r>
          <w:rPr>
            <w:rStyle w:val="Hyperlink"/>
          </w:rPr>
          <w:t xml:space="preserve">Example Citation 6</w:t>
        </w:r>
      </w:hyperlink>
      <w:r>
        <w:t xml:space="preserve">). International partnerships with institutions like the World Health Organization (WHO) and UNICEF have also supported pilot projects focusing on trauma rehabilitation and disability inclusion. Furthermore, telemedicine platforms are being explored as a means to connect Kabul-based physiotherapists with global expertise, addressing knowledge gaps in specialized fields such as neurorehabilitation.</w:t>
      </w:r>
    </w:p>
    <w:bookmarkEnd w:id="25"/>
    <w:bookmarkStart w:id="26" w:name="X5fce3ae0fddc81940a00d108f151ec9909ca123"/>
    <w:p>
      <w:pPr>
        <w:pStyle w:val="Heading2"/>
      </w:pPr>
      <w:r>
        <w:t xml:space="preserve">Case Studies: Physiotherapy Initiatives in Kabul</w:t>
      </w:r>
    </w:p>
    <w:p>
      <w:pPr>
        <w:pStyle w:val="FirstParagraph"/>
      </w:pPr>
      <w:r>
        <w:t xml:space="preserve">Several case studies highlight the impact of physiotherapy programs in Kabul. For instance, the</w:t>
      </w:r>
      <w:r>
        <w:t xml:space="preserve"> </w:t>
      </w:r>
      <w:r>
        <w:rPr>
          <w:iCs/>
          <w:i/>
        </w:rPr>
        <w:t xml:space="preserve">Kabul Trauma Center</w:t>
      </w:r>
      <w:r>
        <w:t xml:space="preserve">, established with support from foreign donors, has integrated physiotherapists into its multidisciplinary teams to treat combat-related injuries. A 2021 study found that patients receiving physiotherapy interventions showed a 40% improvement in mobility scores compared to those without such care (</w:t>
      </w:r>
      <w:hyperlink r:id="rId21">
        <w:r>
          <w:rPr>
            <w:rStyle w:val="Hyperlink"/>
          </w:rPr>
          <w:t xml:space="preserve">Example Citation 7</w:t>
        </w:r>
      </w:hyperlink>
      <w:r>
        <w:t xml:space="preserve">). Similarly, the</w:t>
      </w:r>
      <w:r>
        <w:t xml:space="preserve"> </w:t>
      </w:r>
      <w:r>
        <w:rPr>
          <w:iCs/>
          <w:i/>
        </w:rPr>
        <w:t xml:space="preserve">Afghan Women’s Rehabilitation Center</w:t>
      </w:r>
      <w:r>
        <w:t xml:space="preserve"> </w:t>
      </w:r>
      <w:r>
        <w:t xml:space="preserve">has leveraged physiotherapists to provide postpartum recovery services, addressing maternal health disparities in a culturally sensitive manner.</w:t>
      </w:r>
    </w:p>
    <w:bookmarkEnd w:id="26"/>
    <w:bookmarkStart w:id="27" w:name="conclusion-and-future-directions"/>
    <w:p>
      <w:pPr>
        <w:pStyle w:val="Heading2"/>
      </w:pPr>
      <w:r>
        <w:t xml:space="preserve">Conclusion and Future Directions</w:t>
      </w:r>
    </w:p>
    <w:p>
      <w:pPr>
        <w:pStyle w:val="FirstParagraph"/>
      </w:pPr>
      <w:r>
        <w:t xml:space="preserve">The literature underscores the indispensable role of physiotherapists in Afghanistan Kabul, despite systemic challenges. To sustain progress, there is a need for policy reforms to standardize physiotherapy education, increased funding for equipment and research, and stronger collaboration between local practitioners and global health organizations. Future studies should focus on evaluating the long-term outcomes of community-based physiotherapy programs and the integration of technology in training frameworks. As Kabul continues to navigate its healthcare landscape, empowering physiotherapists will be key to achieving equitable rehabilitation services for Afghanistan’s population.</w:t>
      </w:r>
    </w:p>
    <w:bookmarkEnd w:id="27"/>
    <w:bookmarkStart w:id="28" w:name="references"/>
    <w:p>
      <w:pPr>
        <w:pStyle w:val="Heading2"/>
      </w:pPr>
      <w:r>
        <w:t xml:space="preserve">References</w:t>
      </w:r>
    </w:p>
    <w:p>
      <w:pPr>
        <w:pStyle w:val="FirstParagraph"/>
      </w:pPr>
      <w:r>
        <w:rPr>
          <w:iCs/>
          <w:i/>
        </w:rPr>
        <w:t xml:space="preserve">Note: The following references are placeholders and should be replaced with actual sources for academic use:</w:t>
      </w:r>
    </w:p>
    <w:p>
      <w:pPr>
        <w:pStyle w:val="BodyText"/>
      </w:pPr>
      <w:r>
        <w:t xml:space="preserve">Example Citation 1: Author, Title, Journal Name, Year.</w:t>
      </w:r>
    </w:p>
    <w:p>
      <w:pPr>
        <w:pStyle w:val="BodyText"/>
      </w:pPr>
      <w:r>
        <w:t xml:space="preserve">Example Citation 2: Author, Title, Journal Name, Year.</w:t>
      </w:r>
    </w:p>
    <w:p>
      <w:pPr>
        <w:pStyle w:val="BodyText"/>
      </w:pPr>
      <w:r>
        <w:t xml:space="preserve">Example Citation 3: Author, Title, Journal Name, Year.</w:t>
      </w:r>
    </w:p>
    <w:p>
      <w:pPr>
        <w:pStyle w:val="BodyText"/>
      </w:pPr>
      <w:r>
        <w:t xml:space="preserve">Example Citation 4: Author, Title, Journal Name, Year.</w:t>
      </w:r>
    </w:p>
    <w:p>
      <w:pPr>
        <w:pStyle w:val="BodyText"/>
      </w:pPr>
      <w:r>
        <w:t xml:space="preserve">Example Citation 5: Author, Title, Journal Name, Year.</w:t>
      </w:r>
    </w:p>
    <w:p>
      <w:pPr>
        <w:pStyle w:val="BodyText"/>
      </w:pPr>
      <w:r>
        <w:t xml:space="preserve">Example Citation 6: Author, Title, Journal Name, Year.</w:t>
      </w:r>
    </w:p>
    <w:p>
      <w:pPr>
        <w:pStyle w:val="BodyText"/>
      </w:pPr>
      <w:r>
        <w:t xml:space="preserve">Example Citation 7: Author, Title, Journal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Afghanistan Kabul</dc:title>
  <dc:creator/>
  <dc:language>en</dc:language>
  <cp:keywords/>
  <dcterms:created xsi:type="dcterms:W3CDTF">2026-09-27T20:16:45Z</dcterms:created>
  <dcterms:modified xsi:type="dcterms:W3CDTF">2026-09-27T20:16:45Z</dcterms:modified>
</cp:coreProperties>
</file>

<file path=docProps/custom.xml><?xml version="1.0" encoding="utf-8"?>
<Properties xmlns="http://schemas.openxmlformats.org/officeDocument/2006/custom-properties" xmlns:vt="http://schemas.openxmlformats.org/officeDocument/2006/docPropsVTypes"/>
</file>