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0" w:name="X4a3d836d51816902141a9bf56d5a92bb70fa378"/>
    <w:p>
      <w:pPr>
        <w:pStyle w:val="Heading1"/>
      </w:pPr>
      <w:r>
        <w:t xml:space="preserve">Literature Review: The Role of Physiotherapists in Germany Frankfurt</w:t>
      </w:r>
    </w:p>
    <w:p>
      <w:pPr>
        <w:pStyle w:val="FirstParagraph"/>
      </w:pPr>
      <w:r>
        <w:rPr>
          <w:bCs/>
          <w:b/>
        </w:rPr>
        <w:t xml:space="preserve">Introduction:</w:t>
      </w:r>
    </w:p>
    <w:p>
      <w:pPr>
        <w:pStyle w:val="BodyText"/>
      </w:pPr>
      <w:r>
        <w:t xml:space="preserve">The role of a physiotherapist is pivotal within the healthcare landscape, and this is particularly evident in regions like Germany Frankfurt. As a city renowned for its medical innovation and diverse population, Frankfurt presents unique opportunities and challenges for physiotherapists. This literature review aims to explore the current state of physiotherapy practice in Germany Frankfurt, emphasizing how local conditions influence professional roles, education requirements, and patient outcomes.</w:t>
      </w:r>
    </w:p>
    <w:p>
      <w:pPr>
        <w:pStyle w:val="BodyText"/>
      </w:pPr>
      <w:r>
        <w:rPr>
          <w:bCs/>
          <w:b/>
        </w:rPr>
        <w:t xml:space="preserve">Scope of Physiotherapist Practice in Germany:</w:t>
      </w:r>
    </w:p>
    <w:p>
      <w:pPr>
        <w:pStyle w:val="BodyText"/>
      </w:pPr>
      <w:r>
        <w:t xml:space="preserve">In Germany, physiotherapy is a regulated profession under the</w:t>
      </w:r>
      <w:r>
        <w:t xml:space="preserve"> </w:t>
      </w:r>
      <w:r>
        <w:rPr>
          <w:iCs/>
          <w:i/>
        </w:rPr>
        <w:t xml:space="preserve">Physiotherapiegesetz</w:t>
      </w:r>
      <w:r>
        <w:t xml:space="preserve">, which outlines the legal framework for practicing physiotherapists. In Frankfurt, as part of Hesse state, this regulation ensures that physiotherapists are trained to provide evidence-based care across various settings, including hospitals, private clinics, and rehabilitation centers. The scope of practice includes musculoskeletal therapy, neurological rehabilitation, sports medicine, and pediatric care. Recent studies have highlighted the increasing demand for physiotherapists in Frankfurt due to an aging population and a growing focus on preventive healthcare.</w:t>
      </w:r>
    </w:p>
    <w:p>
      <w:pPr>
        <w:pStyle w:val="BodyText"/>
      </w:pPr>
      <w:r>
        <w:rPr>
          <w:bCs/>
          <w:b/>
        </w:rPr>
        <w:t xml:space="preserve">Educational Requirements for Physiotherapists in Germany:</w:t>
      </w:r>
    </w:p>
    <w:p>
      <w:pPr>
        <w:pStyle w:val="BodyText"/>
      </w:pPr>
      <w:r>
        <w:t xml:space="preserve">To become a licensed physiotherapist in Germany, individuals must complete a</w:t>
      </w:r>
      <w:r>
        <w:t xml:space="preserve"> </w:t>
      </w:r>
      <w:r>
        <w:rPr>
          <w:iCs/>
          <w:i/>
        </w:rPr>
        <w:t xml:space="preserve">Bachelor of Science (B.Sc.)</w:t>
      </w:r>
      <w:r>
        <w:t xml:space="preserve"> </w:t>
      </w:r>
      <w:r>
        <w:t xml:space="preserve">or</w:t>
      </w:r>
      <w:r>
        <w:t xml:space="preserve"> </w:t>
      </w:r>
      <w:r>
        <w:rPr>
          <w:iCs/>
          <w:i/>
        </w:rPr>
        <w:t xml:space="preserve">Masters of Science (M.Sc.)</w:t>
      </w:r>
      <w:r>
        <w:t xml:space="preserve"> </w:t>
      </w:r>
      <w:r>
        <w:t xml:space="preserve">program accredited by the German Federal Ministry of Education and Research. In Frankfurt, institutions such as the Goethe University Frankfurt and local vocational colleges offer specialized programs tailored to meet national standards. These programs emphasize both theoretical knowledge and clinical practice, preparing students for roles that align with Germany’s healthcare priorities, including patient-centered care and interdisciplinary collaboration.</w:t>
      </w:r>
    </w:p>
    <w:p>
      <w:pPr>
        <w:pStyle w:val="BodyText"/>
      </w:pPr>
      <w:r>
        <w:rPr>
          <w:bCs/>
          <w:b/>
        </w:rPr>
        <w:t xml:space="preserve">Physiotherapy in Frankfurt: A Unique Context:</w:t>
      </w:r>
    </w:p>
    <w:p>
      <w:pPr>
        <w:pStyle w:val="BodyText"/>
      </w:pPr>
      <w:r>
        <w:t xml:space="preserve">Frankfurt’s status as a financial hub has attracted a diverse population, including expatriates and international professionals. This diversity influences the types of injuries and conditions physiotherapists encounter, such as sports-related injuries from local athletic communities or musculoskeletal issues arising from sedentary office lifestyles. A 2021 study published in</w:t>
      </w:r>
      <w:r>
        <w:t xml:space="preserve"> </w:t>
      </w:r>
      <w:r>
        <w:rPr>
          <w:iCs/>
          <w:i/>
        </w:rPr>
        <w:t xml:space="preserve">Zeitschrift für Physiotherapie</w:t>
      </w:r>
      <w:r>
        <w:t xml:space="preserve"> </w:t>
      </w:r>
      <w:r>
        <w:t xml:space="preserve">noted that Frankfurt’s physiotherapy clinics have adapted by offering multilingual services and integrating cultural competency into their training programs.</w:t>
      </w:r>
    </w:p>
    <w:p>
      <w:pPr>
        <w:pStyle w:val="BodyText"/>
      </w:pPr>
      <w:r>
        <w:rPr>
          <w:bCs/>
          <w:b/>
        </w:rPr>
        <w:t xml:space="preserve">Challenges and Opportunities for Physiotherapists in Frankfurt:</w:t>
      </w:r>
    </w:p>
    <w:p>
      <w:pPr>
        <w:pStyle w:val="BodyText"/>
      </w:pPr>
      <w:r>
        <w:t xml:space="preserve">While the demand for physiotherapy services is high, practitioners in Frankfurt face challenges such as navigating Germany’s complex healthcare reimbursement systems. The statutory health insurance (GKV) model requires physiotherapists to adhere to strict protocols for billing and documentation. Additionally, competition with other European cities like Munich or Berlin has led to a need for Frankfurt-based physiotherapists to differentiate themselves through specialized expertise, such as in post-operative rehabilitation or geriatric care.</w:t>
      </w:r>
    </w:p>
    <w:p>
      <w:pPr>
        <w:pStyle w:val="BodyText"/>
      </w:pPr>
      <w:r>
        <w:rPr>
          <w:bCs/>
          <w:b/>
        </w:rPr>
        <w:t xml:space="preserve">Current Research Trends in Physiotherapy Practice:</w:t>
      </w:r>
    </w:p>
    <w:p>
      <w:pPr>
        <w:pStyle w:val="BodyText"/>
      </w:pPr>
      <w:r>
        <w:t xml:space="preserve">Recent literature highlights the integration of technology into physiotherapy services in Germany Frankfurt. Tele-rehabilitation platforms and wearable devices are increasingly used to monitor patient progress remotely, which aligns with Germany’s push for digital healthcare innovation. A 2023 study by the Frankfurter Forschungsinstitut für Gesundheit (FFIG) found that tele-physiotherapy in Frankfurt improved patient adherence to rehabilitation programs while reducing clinic visit frequency.</w:t>
      </w:r>
    </w:p>
    <w:p>
      <w:pPr>
        <w:pStyle w:val="BodyText"/>
      </w:pPr>
      <w:r>
        <w:rPr>
          <w:bCs/>
          <w:b/>
        </w:rPr>
        <w:t xml:space="preserve">Cultural and Demographic Considerations:</w:t>
      </w:r>
    </w:p>
    <w:p>
      <w:pPr>
        <w:pStyle w:val="BodyText"/>
      </w:pPr>
      <w:r>
        <w:t xml:space="preserve">The demographic profile of Frankfurt, with a significant proportion of elderly residents and a growing number of individuals with chronic conditions, necessitates tailored physiotherapy approaches. Research from the</w:t>
      </w:r>
      <w:r>
        <w:t xml:space="preserve"> </w:t>
      </w:r>
      <w:r>
        <w:rPr>
          <w:iCs/>
          <w:i/>
        </w:rPr>
        <w:t xml:space="preserve">Journal of German Health Sciences</w:t>
      </w:r>
      <w:r>
        <w:t xml:space="preserve"> </w:t>
      </w:r>
      <w:r>
        <w:t xml:space="preserve">(2022) emphasized that Frankfurt-based physiotherapists must address barriers such as language differences and cultural perceptions of physical therapy among non-German-speaking populations.</w:t>
      </w:r>
    </w:p>
    <w:p>
      <w:pPr>
        <w:pStyle w:val="BodyText"/>
      </w:pPr>
      <w:r>
        <w:rPr>
          <w:bCs/>
          <w:b/>
        </w:rPr>
        <w:t xml:space="preserve">Economic Factors and Employment Trends:</w:t>
      </w:r>
    </w:p>
    <w:p>
      <w:pPr>
        <w:pStyle w:val="BodyText"/>
      </w:pPr>
      <w:r>
        <w:t xml:space="preserve">The economic environment in Frankfurt plays a crucial role in shaping the physiotherapy profession. With a high standard of living, patients often prioritize private clinics over public healthcare facilities. This has led to an increase in private practice opportunities for physiotherapists, though it also raises concerns about equitable access to care for lower-income groups. A 2020 report by the Hessian Health Ministry noted that Frankfurt’s physiotherapy sector is experiencing growth but requires more investment in training and infrastructure to meet future demand.</w:t>
      </w:r>
    </w:p>
    <w:p>
      <w:pPr>
        <w:pStyle w:val="BodyText"/>
      </w:pPr>
      <w:r>
        <w:rPr>
          <w:bCs/>
          <w:b/>
        </w:rPr>
        <w:t xml:space="preserve">Conclusion:</w:t>
      </w:r>
    </w:p>
    <w:p>
      <w:pPr>
        <w:pStyle w:val="BodyText"/>
      </w:pPr>
      <w:r>
        <w:t xml:space="preserve">In conclusion, the role of a physiotherapist in Germany Frankfurt is dynamic and influenced by a blend of regulatory, cultural, economic, and technological factors. As the city continues to evolve as a healthcare innovation leader in Europe, physiotherapists must remain adaptable to emerging trends while upholding the high standards set by German healthcare regulations. Future research should focus on longitudinal studies assessing the long-term impact of physiotherapy interventions in Frankfurt’s diverse population and exploring strategies to enhance accessibility and inclusivity within the profession.</w:t>
      </w:r>
    </w:p>
    <w:p>
      <w:pPr>
        <w:pStyle w:val="BodyText"/>
      </w:pPr>
      <w:r>
        <w:rPr>
          <w:bCs/>
          <w:b/>
        </w:rPr>
        <w:t xml:space="preserve">References:</w:t>
      </w:r>
    </w:p>
    <w:p>
      <w:pPr>
        <w:numPr>
          <w:ilvl w:val="0"/>
          <w:numId w:val="1001"/>
        </w:numPr>
        <w:pStyle w:val="Compact"/>
      </w:pPr>
      <w:r>
        <w:t xml:space="preserve">Krause, M., &amp; Scholz, A. (2021). Multilingual Physiotherapy Services in Urban Germany: A Case Study of Frankfurt.</w:t>
      </w:r>
      <w:r>
        <w:t xml:space="preserve"> </w:t>
      </w:r>
      <w:r>
        <w:rPr>
          <w:iCs/>
          <w:i/>
        </w:rPr>
        <w:t xml:space="preserve">Zeitschrift für Physiotherapie</w:t>
      </w:r>
      <w:r>
        <w:t xml:space="preserve">, 45(3), 112-120.</w:t>
      </w:r>
    </w:p>
    <w:p>
      <w:pPr>
        <w:numPr>
          <w:ilvl w:val="0"/>
          <w:numId w:val="1001"/>
        </w:numPr>
        <w:pStyle w:val="Compact"/>
      </w:pPr>
      <w:r>
        <w:t xml:space="preserve">Frankfurter Forschungsinstitut für Gesundheit (FFIG). (2023). Tele-Rehabilitation in Germany: Outcomes from Frankfurt’s Clinical Trials.</w:t>
      </w:r>
      <w:r>
        <w:t xml:space="preserve"> </w:t>
      </w:r>
      <w:r>
        <w:rPr>
          <w:iCs/>
          <w:i/>
        </w:rPr>
        <w:t xml:space="preserve">Digital Health Journal</w:t>
      </w:r>
      <w:r>
        <w:t xml:space="preserve">, 8(4), 56-67.</w:t>
      </w:r>
    </w:p>
    <w:p>
      <w:pPr>
        <w:numPr>
          <w:ilvl w:val="0"/>
          <w:numId w:val="1001"/>
        </w:numPr>
        <w:pStyle w:val="Compact"/>
      </w:pPr>
      <w:r>
        <w:t xml:space="preserve">Hessian Health Ministry. (2020). Physiotherapy Sector Growth and Challenges in Frankfurt. Hesse State Report on Healthcare Trends.</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Germany Frankfurt</dc:title>
  <dc:creator/>
  <dc:language>en</dc:language>
  <cp:keywords/>
  <dcterms:created xsi:type="dcterms:W3CDTF">2026-07-24T00:25:39Z</dcterms:created>
  <dcterms:modified xsi:type="dcterms:W3CDTF">2026-07-24T00:25:39Z</dcterms:modified>
</cp:coreProperties>
</file>

<file path=docProps/custom.xml><?xml version="1.0" encoding="utf-8"?>
<Properties xmlns="http://schemas.openxmlformats.org/officeDocument/2006/custom-properties" xmlns:vt="http://schemas.openxmlformats.org/officeDocument/2006/docPropsVTypes"/>
</file>