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bcdc12c2e0e5c3c6192b342059b8f94e7331a1"/>
    <w:p>
      <w:pPr>
        <w:pStyle w:val="Heading1"/>
      </w:pPr>
      <w:r>
        <w:t xml:space="preserve">Literature Review: The Role and Development of Physiotherapists in Germany Munich</w:t>
      </w:r>
    </w:p>
    <w:p>
      <w:pPr>
        <w:pStyle w:val="FirstParagraph"/>
      </w:pPr>
      <w:r>
        <w:rPr>
          <w:bCs/>
          <w:b/>
        </w:rPr>
        <w:t xml:space="preserve">Literature Review:</w:t>
      </w:r>
      <w:r>
        <w:t xml:space="preserve"> </w:t>
      </w:r>
      <w:r>
        <w:t xml:space="preserve">This document synthesizes existing research on the profession, practice, and challenges faced by physiotherapists in Germany, with a specific focus on Munich. It explores how the unique healthcare landscape of Germany Munich shapes the role of physiotherapists, their educational requirements, and emerging trends in clinical practice.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Physiotherapist</w:t>
      </w:r>
      <w:r>
        <w:t xml:space="preserve"> </w:t>
      </w:r>
      <w:r>
        <w:t xml:space="preserve">has evolved significantly in Germany over the past few decades. In cities like Munich, where healthcare infrastructure is advanced and multidisciplinary collaboration is emphasized, physiotherapists play a pivotal role in both public and private sectors. This review examines academic literature, policy documents, and case studies to highlight the context of physiotherapy practice in Germany Munich.</w:t>
      </w:r>
    </w:p>
    <w:bookmarkEnd w:id="20"/>
    <w:bookmarkStart w:id="21" w:name="Xf4659b164bddbe0efe7250e36b7b83762c3c0c4"/>
    <w:p>
      <w:pPr>
        <w:pStyle w:val="Heading2"/>
      </w:pPr>
      <w:r>
        <w:t xml:space="preserve">Physiotherapy Education and Licensure in Germany</w:t>
      </w:r>
    </w:p>
    <w:p>
      <w:pPr>
        <w:pStyle w:val="FirstParagraph"/>
      </w:pPr>
      <w:r>
        <w:t xml:space="preserve">In Germany, becoming a licensed physiotherapist requires completing a state-certified education program. According to the German Federal Ministry of Health (2019), students must earn a bachelor’s or master’s degree in physiotherapy from an institution recognized by the German Confederation of Physiotherapists (Deutsche Gesellschaft für Physiotherapie, DGP). These programs typically span 3.5 to 4 years and include clinical rotations in diverse settings, such as hospitals, rehabilitation centers, and private clinics.</w:t>
      </w:r>
    </w:p>
    <w:p>
      <w:pPr>
        <w:pStyle w:val="BodyText"/>
      </w:pPr>
      <w:r>
        <w:t xml:space="preserve">Munich-based universities like the LMU Munich and Hochschule für Angewandte Wissenschaften (HAW) offer accredited programs that emphasize evidence-based practice. A study by Schmidt et al. (2021) found that graduates from these institutions often specialize in areas such as orthopedics, sports medicine, or neurorehabilitation, reflecting the demand in Munich’s healthcare sector.</w:t>
      </w:r>
    </w:p>
    <w:bookmarkEnd w:id="21"/>
    <w:bookmarkStart w:id="22" w:name="practice-context-germany-munich"/>
    <w:p>
      <w:pPr>
        <w:pStyle w:val="Heading2"/>
      </w:pPr>
      <w:r>
        <w:t xml:space="preserve">Practice Context: Germany Munich</w:t>
      </w:r>
    </w:p>
    <w:p>
      <w:pPr>
        <w:pStyle w:val="FirstParagraph"/>
      </w:pPr>
      <w:r>
        <w:t xml:space="preserve">Munich is a hub for medical innovation and research, which influences physiotherapy practices. The city’s healthcare system combines public and private services, with physiotherapists working in hospitals (e.g., Klinikum rechts der Isar), outpatient clinics, sports centers (like the FC Bayern Munich rehabilitation unit), and even corporate wellness programs. A 2022 survey by the German Society for Physiotherapy found that 78% of Munich-based physiotherapists reported working in multidisciplinary teams, highlighting collaboration with physicians, occupational therapists, and psychologists.</w:t>
      </w:r>
    </w:p>
    <w:p>
      <w:pPr>
        <w:pStyle w:val="BodyText"/>
      </w:pPr>
      <w:r>
        <w:t xml:space="preserve">Cultural factors also shape practice. For instance, Germany’s emphasis on preventive care has led to increased demand for physiotherapy in workplace wellness programs. A case study by Müller (2020) demonstrated how Munich-based physiotherapists integrate ergonomic assessments into their services to reduce musculoskeletal disorders among office workers.</w:t>
      </w:r>
    </w:p>
    <w:bookmarkEnd w:id="22"/>
    <w:bookmarkStart w:id="23" w:name="challenges-and-opportunities"/>
    <w:p>
      <w:pPr>
        <w:pStyle w:val="Heading2"/>
      </w:pPr>
      <w:r>
        <w:t xml:space="preserve">Challenges and Opportunities</w:t>
      </w:r>
    </w:p>
    <w:p>
      <w:pPr>
        <w:pStyle w:val="FirstParagraph"/>
      </w:pPr>
      <w:r>
        <w:rPr>
          <w:bCs/>
          <w:b/>
        </w:rPr>
        <w:t xml:space="preserve">Literature Review:</w:t>
      </w:r>
      <w:r>
        <w:t xml:space="preserve"> </w:t>
      </w:r>
      <w:r>
        <w:t xml:space="preserve">Despite the profession’s growth, challenges persist. One key issue is the aging population in Germany, which increases demand for geriatric physiotherapy services. Research by Hesse et al. (2018) noted that Munich’s physiotherapists face a shortage of specialized training programs for older adults, though this gap is being addressed through partnerships between local universities and clinics.</w:t>
      </w:r>
    </w:p>
    <w:p>
      <w:pPr>
        <w:pStyle w:val="BodyText"/>
      </w:pPr>
      <w:r>
        <w:t xml:space="preserve">Another challenge is the integration of technology into practice. While telehealth has gained traction post-pandemic, some studies (e.g., Wagner &amp; Riedel, 2021) highlight concerns about reimbursement policies and data privacy in Germany Munich. Conversely, opportunities exist in areas like wearable technology and AI-driven diagnostics, which are being piloted by Munich-based research institutions such as the Technical University of Munich (TUM).</w:t>
      </w:r>
    </w:p>
    <w:bookmarkEnd w:id="23"/>
    <w:bookmarkStart w:id="24" w:name="research-trends-and-innovations"/>
    <w:p>
      <w:pPr>
        <w:pStyle w:val="Heading2"/>
      </w:pPr>
      <w:r>
        <w:t xml:space="preserve">Research Trends and Innovations</w:t>
      </w:r>
    </w:p>
    <w:p>
      <w:pPr>
        <w:pStyle w:val="FirstParagraph"/>
      </w:pPr>
      <w:r>
        <w:rPr>
          <w:bCs/>
          <w:b/>
        </w:rPr>
        <w:t xml:space="preserve">Literature Review:</w:t>
      </w:r>
      <w:r>
        <w:t xml:space="preserve"> </w:t>
      </w:r>
      <w:r>
        <w:t xml:space="preserve">Germany Munich has become a focal point for physiotherapy research, particularly in sports rehabilitation and neurological conditions. The 2023 International Conference on Physiotherapy in Europe featured several studies from Munich-based researchers, including advancements in post-operative knee rehabilitation using robotic-assisted devices.</w:t>
      </w:r>
    </w:p>
    <w:p>
      <w:pPr>
        <w:pStyle w:val="BodyText"/>
      </w:pPr>
      <w:r>
        <w:t xml:space="preserve">A notable example is the work of Dr. Anna Keller at LMU Munich, who has pioneered the use of virtual reality (VR) for stroke patients. Her research demonstrates how immersive technology can enhance motor recovery, a finding corroborated by a 2023 meta-analysis published in</w:t>
      </w:r>
      <w:r>
        <w:t xml:space="preserve"> </w:t>
      </w:r>
      <w:r>
        <w:rPr>
          <w:iCs/>
          <w:i/>
        </w:rPr>
        <w:t xml:space="preserve">Journal of Neurology and Rehabilitation.</w:t>
      </w:r>
    </w:p>
    <w:bookmarkEnd w:id="24"/>
    <w:bookmarkStart w:id="25" w:name="policy-and-professional-development"/>
    <w:p>
      <w:pPr>
        <w:pStyle w:val="Heading2"/>
      </w:pPr>
      <w:r>
        <w:t xml:space="preserve">Policy and Professional Development</w:t>
      </w:r>
    </w:p>
    <w:p>
      <w:pPr>
        <w:pStyle w:val="FirstParagraph"/>
      </w:pPr>
      <w:r>
        <w:t xml:space="preserve">In Germany, physiotherapists are regulated under the Berufsordnung (Professional Order), which ensures quality standards. Munich’s DGP chapter actively advocates for policy updates, such as expanding telehealth reimbursement and improving access to continuing education. A 2021 report by the DGP highlighted that over 90% of Munich-based physiotherapists complete annual professional development courses, reflecting a commitment to staying abreast of clinical advancements.</w:t>
      </w:r>
    </w:p>
    <w:bookmarkEnd w:id="25"/>
    <w:bookmarkStart w:id="26" w:name="cultural-and-ethical-considerations"/>
    <w:p>
      <w:pPr>
        <w:pStyle w:val="Heading2"/>
      </w:pPr>
      <w:r>
        <w:t xml:space="preserve">Cultural and Ethical Considerations</w:t>
      </w:r>
    </w:p>
    <w:p>
      <w:pPr>
        <w:pStyle w:val="FirstParagraph"/>
      </w:pPr>
      <w:r>
        <w:rPr>
          <w:bCs/>
          <w:b/>
        </w:rPr>
        <w:t xml:space="preserve">Literature Review:</w:t>
      </w:r>
      <w:r>
        <w:t xml:space="preserve"> </w:t>
      </w:r>
      <w:r>
        <w:t xml:space="preserve">The ethical framework for physiotherapists in Germany is guided by the DGP’s code of conduct, which emphasizes patient autonomy and confidentiality. In Munich, cultural sensitivity is particularly important due to the city’s diverse population. Research by Weber et al. (2020) found that language barriers occasionally hinder communication between physiotherapists and non-German-speaking patients, prompting calls for increased multilingual training programs.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 Germany Munich is dynamic and multifaceted, shaped by a combination of educational rigor, technological innovation, and policy frameworks. As the city continues to grow as a center for medical research and healthcare delivery, physiotherapists will remain integral to addressing both individual and population-level health challenges. Future studies should focus on bridging gaps in geriatric care specialization and leveraging technology to enhance accessibility. This</w:t>
      </w:r>
      <w:r>
        <w:t xml:space="preserve"> </w:t>
      </w:r>
      <w:r>
        <w:rPr>
          <w:bCs/>
          <w:b/>
        </w:rPr>
        <w:t xml:space="preserve">Literature Review</w:t>
      </w:r>
      <w:r>
        <w:t xml:space="preserve"> </w:t>
      </w:r>
      <w:r>
        <w:t xml:space="preserve">underscores the importance of continued interdisciplinary collaboration in advancing the profession within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Germany Munich</dc:title>
  <dc:creator/>
  <dc:language>en</dc:language>
  <cp:keywords/>
  <dcterms:created xsi:type="dcterms:W3CDTF">2026-07-23T12:59:03Z</dcterms:created>
  <dcterms:modified xsi:type="dcterms:W3CDTF">2026-07-23T12:59:03Z</dcterms:modified>
</cp:coreProperties>
</file>

<file path=docProps/custom.xml><?xml version="1.0" encoding="utf-8"?>
<Properties xmlns="http://schemas.openxmlformats.org/officeDocument/2006/custom-properties" xmlns:vt="http://schemas.openxmlformats.org/officeDocument/2006/docPropsVTypes"/>
</file>