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8673b7668f82dd4d272df8dc7d45c0ba27b7254"/>
    <w:p>
      <w:pPr>
        <w:pStyle w:val="Heading1"/>
      </w:pPr>
      <w:r>
        <w:t xml:space="preserve">Literature Review: The Role and Challenges of Physiotherapists in Iraq, Baghdad</w:t>
      </w:r>
    </w:p>
    <w:bookmarkStart w:id="20" w:name="introduction"/>
    <w:p>
      <w:pPr>
        <w:pStyle w:val="Heading2"/>
      </w:pPr>
      <w:r>
        <w:t xml:space="preserve">Introduction</w:t>
      </w:r>
    </w:p>
    <w:p>
      <w:pPr>
        <w:pStyle w:val="FirstParagraph"/>
      </w:pPr>
      <w:r>
        <w:t xml:space="preserve">The role of physiotherapists has become increasingly critical in global healthcare systems, particularly in regions affected by conflict or socio-political instability. In Iraq, especially within the capital city of Baghdad, physiotherapy services are essential for addressing the physical rehabilitation needs of a population impacted by decades of war, economic hardship, and limited healthcare infrastructure. This literature review explores the current state of physiotherapy practice in Iraq Baghdad, emphasizing its significance in post-conflict recovery and public health. The discussion integrates academic research, policy documents, and reports from international organizations to highlight the challenges faced by physiotherapists in this region.</w:t>
      </w:r>
    </w:p>
    <w:bookmarkEnd w:id="20"/>
    <w:bookmarkStart w:id="21" w:name="X15c3d2c89a33d800ddbe4094cb04c49fe42f91d"/>
    <w:p>
      <w:pPr>
        <w:pStyle w:val="Heading2"/>
      </w:pPr>
      <w:r>
        <w:t xml:space="preserve">The Role of Physiotherapists in Baghdad’s Healthcare System</w:t>
      </w:r>
    </w:p>
    <w:p>
      <w:pPr>
        <w:pStyle w:val="FirstParagraph"/>
      </w:pPr>
      <w:r>
        <w:t xml:space="preserve">Physiotherapy in Iraq Baghdad is primarily focused on rehabilitation for individuals affected by trauma, chronic diseases, and musculoskeletal disorders. Post-2003 conflict-related injuries, such as blast wounds and amputations, have necessitated a robust physiotherapy sector to aid recovery. Studies indicate that physiotherapists in Baghdad are often involved in hospital-based care, community outreach programs, and private clinics (Al-Khateeb et al., 2018). Their work includes mobility training, pain management, and the use of assistive devices for patients with disabilities.</w:t>
      </w:r>
    </w:p>
    <w:p>
      <w:pPr>
        <w:pStyle w:val="BodyText"/>
      </w:pPr>
      <w:r>
        <w:t xml:space="preserve">Moreover, physiotherapists play a key role in addressing non-war-related health issues. For instance, the rising prevalence of diabetes and obesity in Baghdad has increased demand for physiotherapy services focused on cardiovascular fitness and musculoskeletal rehabilitation (Abdulwahed &amp; Al-Timimi, 2021). This diversification underscores the growing importance of physiotherapists as multidisciplinary healthcare professionals.</w:t>
      </w:r>
    </w:p>
    <w:bookmarkEnd w:id="21"/>
    <w:bookmarkStart w:id="22" w:name="Xdee5dbcc209edc09b64d81746f574d5e7a3fc4c"/>
    <w:p>
      <w:pPr>
        <w:pStyle w:val="Heading2"/>
      </w:pPr>
      <w:r>
        <w:t xml:space="preserve">Challenges Facing Physiotherapists in Iraq Baghdad</w:t>
      </w:r>
    </w:p>
    <w:p>
      <w:pPr>
        <w:pStyle w:val="FirstParagraph"/>
      </w:pPr>
      <w:r>
        <w:t xml:space="preserve">Despite their critical role, physiotherapists in Iraq Baghdad face significant challenges. First, resource limitations hinder effective service delivery. A 2020 report by the World Health Organization (WHO) noted that hospitals in Baghdad often lack modern equipment and trained personnel, forcing physiotherapists to rely on outdated methods or improvisation (WHO, 2020). Additionally, brain drain due to political instability has led to a shortage of qualified professionals, with many skilled physiotherapists emigrating abroad for better opportunities.</w:t>
      </w:r>
    </w:p>
    <w:p>
      <w:pPr>
        <w:pStyle w:val="BodyText"/>
      </w:pPr>
      <w:r>
        <w:t xml:space="preserve">Economic factors also pose barriers. The high cost of private physiotherapy services in Baghdad limits access for lower-income populations. Furthermore, the absence of standardized certification processes has resulted in variability in the quality of care provided by unregulated practitioners (Al-Mashhadani, 2019). These issues highlight the urgent need for policy reforms to strengthen the profession.</w:t>
      </w:r>
    </w:p>
    <w:bookmarkEnd w:id="22"/>
    <w:bookmarkStart w:id="23" w:name="X747b305698e0b70c9e1d6e90de020b290868845"/>
    <w:p>
      <w:pPr>
        <w:pStyle w:val="Heading2"/>
      </w:pPr>
      <w:r>
        <w:t xml:space="preserve">Educational and Training Frameworks for Physiotherapists in Iraq</w:t>
      </w:r>
    </w:p>
    <w:p>
      <w:pPr>
        <w:pStyle w:val="FirstParagraph"/>
      </w:pPr>
      <w:r>
        <w:t xml:space="preserve">Physiotherapy education in Iraq Baghdad is primarily offered through public universities such as the University of Baghdad’s College of Medicine. However, curricula often lag behind international standards, with limited exposure to advanced rehabilitation techniques and research methodologies (Al-Khateeb et al., 2018). Postgraduate training programs are scarce, which restricts opportunities for specialization in areas like pediatric physiotherapy or sports medicine.</w:t>
      </w:r>
    </w:p>
    <w:p>
      <w:pPr>
        <w:pStyle w:val="BodyText"/>
      </w:pPr>
      <w:r>
        <w:t xml:space="preserve">International collaborations have attempted to address these gaps. For example, the International Society of Physical and Rehabilitation Medicine (ISPRM) has partnered with Iraqi institutions to provide workshops on evidence-based practices. Nevertheless, the lack of consistent funding and infrastructure remains a barrier to sustained academic development.</w:t>
      </w:r>
    </w:p>
    <w:bookmarkEnd w:id="23"/>
    <w:bookmarkStart w:id="24" w:name="Xacd3590815d94f49cc41ce88cc4dd78cf3e1dcc"/>
    <w:p>
      <w:pPr>
        <w:pStyle w:val="Heading2"/>
      </w:pPr>
      <w:r>
        <w:t xml:space="preserve">Cultural and Social Contexts Influencing Physiotherapy in Baghdad</w:t>
      </w:r>
    </w:p>
    <w:p>
      <w:pPr>
        <w:pStyle w:val="FirstParagraph"/>
      </w:pPr>
      <w:r>
        <w:t xml:space="preserve">Cultural factors in Iraq Baghdad significantly influence physiotherapy practice. Traditional beliefs about health and healing sometimes conflict with modern rehabilitation approaches. For instance, some patients may prefer alternative therapies over scientifically validated physiotherapy interventions (Abdulwahed &amp; Al-Timimi, 2021). Physiotherapists must navigate these dynamics through patient education and culturally sensitive communication strategies.</w:t>
      </w:r>
    </w:p>
    <w:p>
      <w:pPr>
        <w:pStyle w:val="BodyText"/>
      </w:pPr>
      <w:r>
        <w:t xml:space="preserve">Social stigmas around disability also affect care delivery. In certain communities, individuals with physical impairments face discrimination, which can delay their access to rehabilitation services. Physiotherapists in Baghdad often act as advocates for these patients, working to dismantle societal barriers through community engagement and awareness campaigns.</w:t>
      </w:r>
    </w:p>
    <w:bookmarkEnd w:id="24"/>
    <w:bookmarkStart w:id="25" w:name="X27d7ad7c0093c3ed3010d181c44c528f523366b"/>
    <w:p>
      <w:pPr>
        <w:pStyle w:val="Heading2"/>
      </w:pPr>
      <w:r>
        <w:t xml:space="preserve">Future Directions and Policy Recommendations</w:t>
      </w:r>
    </w:p>
    <w:p>
      <w:pPr>
        <w:pStyle w:val="FirstParagraph"/>
      </w:pPr>
      <w:r>
        <w:t xml:space="preserve">To enhance the effectiveness of physiotherapy in Iraq Baghdad, stakeholders must prioritize several initiatives. First, there is a need for investment in healthcare infrastructure to equip clinics with modern technology. Second, standardized certification programs should be introduced to ensure quality assurance across all practitioners. Third, government and non-governmental organizations (NGOs) should collaborate on public health campaigns to raise awareness about the benefits of physiotherapy.</w:t>
      </w:r>
    </w:p>
    <w:p>
      <w:pPr>
        <w:pStyle w:val="BodyText"/>
      </w:pPr>
      <w:r>
        <w:t xml:space="preserve">Additionally, expanding educational opportunities for physiotherapists—through scholarships and international partnerships—could help retain talent within Iraq. Finally, integrating physiotherapy into primary healthcare systems would improve early intervention for conditions like post-traumatic injuries and chronic diseases.</w:t>
      </w:r>
    </w:p>
    <w:bookmarkEnd w:id="25"/>
    <w:bookmarkStart w:id="26" w:name="conclusion"/>
    <w:p>
      <w:pPr>
        <w:pStyle w:val="Heading2"/>
      </w:pPr>
      <w:r>
        <w:t xml:space="preserve">Conclusion</w:t>
      </w:r>
    </w:p>
    <w:p>
      <w:pPr>
        <w:pStyle w:val="FirstParagraph"/>
      </w:pPr>
      <w:r>
        <w:t xml:space="preserve">In conclusion, physiotherapists in Iraq Baghdad are pivotal to the nation’s post-conflict recovery and public health resilience. However, systemic challenges such as resource scarcity, cultural barriers, and inadequate training require urgent attention. By addressing these issues through policy reforms, education investment, and community engagement, physiotherapy can achieve its full potential in improving the quality of life for Baghdad’s residents. This review underscores the need for continued research and international support to strengthen the profession in this critical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Iraq Baghdad</dc:title>
  <dc:creator/>
  <dc:language>en</dc:language>
  <cp:keywords/>
  <dcterms:created xsi:type="dcterms:W3CDTF">2026-07-24T11:45:10Z</dcterms:created>
  <dcterms:modified xsi:type="dcterms:W3CDTF">2026-07-24T11:45:10Z</dcterms:modified>
</cp:coreProperties>
</file>

<file path=docProps/custom.xml><?xml version="1.0" encoding="utf-8"?>
<Properties xmlns="http://schemas.openxmlformats.org/officeDocument/2006/custom-properties" xmlns:vt="http://schemas.openxmlformats.org/officeDocument/2006/docPropsVTypes"/>
</file>