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74784fdbc01639b1cd0d0a9f285e1c67d7e2f6c"/>
    <w:p>
      <w:pPr>
        <w:pStyle w:val="Heading1"/>
      </w:pPr>
      <w:r>
        <w:t xml:space="preserve">Literature Review: The Role of Physiotherapists in New Zealand Auckland</w:t>
      </w:r>
    </w:p>
    <w:p>
      <w:pPr>
        <w:pStyle w:val="FirstParagraph"/>
      </w:pPr>
      <w:r>
        <w:rPr>
          <w:bCs/>
          <w:b/>
        </w:rPr>
        <w:t xml:space="preserve">Introduction:</w:t>
      </w:r>
      <w:r>
        <w:t xml:space="preserve"> </w:t>
      </w:r>
      <w:r>
        <w:t xml:space="preserve">This literature review explores the role, challenges, and contributions of physiotherapists in New Zealand’s Auckland region. As a major urban center with diverse healthcare needs, Auckland presents unique opportunities and challenges for physiotherapy practice. The review synthesizes existing research on physiotherapist workforce dynamics, clinical practices, and cultural considerations specific to this region.</w:t>
      </w:r>
    </w:p>
    <w:bookmarkStart w:id="21" w:name="Xa3e2a0b909834eb93800e4a12557b230afc400c"/>
    <w:p>
      <w:pPr>
        <w:pStyle w:val="Heading2"/>
      </w:pPr>
      <w:r>
        <w:t xml:space="preserve">Physiotherapists in the New Zealand Healthcare System</w:t>
      </w:r>
    </w:p>
    <w:p>
      <w:pPr>
        <w:pStyle w:val="FirstParagraph"/>
      </w:pPr>
      <w:r>
        <w:t xml:space="preserve">New Zealand’s healthcare system integrates public and private services, with physiotherapists playing a pivotal role in rehabilitation and preventative care. In Auckland, which accounts for over a third of New Zealand’s population (</w:t>
      </w:r>
      <w:hyperlink r:id="rId20">
        <w:r>
          <w:rPr>
            <w:rStyle w:val="Hyperlink"/>
          </w:rPr>
          <w:t xml:space="preserve">Statistics New Zealand</w:t>
        </w:r>
      </w:hyperlink>
      <w:r>
        <w:t xml:space="preserve">), the demand for physiotherapy services is high due to an aging population, increasing rates of chronic disease, and a growing emphasis on non-surgical interventions. Studies such as those by</w:t>
      </w:r>
      <w:r>
        <w:t xml:space="preserve"> </w:t>
      </w:r>
      <w:r>
        <w:rPr>
          <w:bCs/>
          <w:b/>
        </w:rPr>
        <w:t xml:space="preserve">Simpson et al. (2019)</w:t>
      </w:r>
      <w:r>
        <w:t xml:space="preserve"> </w:t>
      </w:r>
      <w:r>
        <w:t xml:space="preserve">highlight the critical role of physiotherapists in reducing healthcare costs through early intervention and community-based programs.</w:t>
      </w:r>
    </w:p>
    <w:bookmarkEnd w:id="21"/>
    <w:bookmarkStart w:id="22" w:name="Xff5af66febfca3714f5998250b9d9d77ac46bfd"/>
    <w:p>
      <w:pPr>
        <w:pStyle w:val="Heading2"/>
      </w:pPr>
      <w:r>
        <w:t xml:space="preserve">Clinical Practices and Workforce Distribution</w:t>
      </w:r>
    </w:p>
    <w:p>
      <w:pPr>
        <w:pStyle w:val="FirstParagraph"/>
      </w:pPr>
      <w:r>
        <w:t xml:space="preserve">Auckland’s physiotherapy landscape is characterized by a mix of hospital-based, private practice, and community health services. Research by the</w:t>
      </w:r>
      <w:r>
        <w:t xml:space="preserve"> </w:t>
      </w:r>
      <w:r>
        <w:rPr>
          <w:bCs/>
          <w:b/>
        </w:rPr>
        <w:t xml:space="preserve">New Zealand Physiotherapy Association (NZPA)</w:t>
      </w:r>
      <w:r>
        <w:t xml:space="preserve"> </w:t>
      </w:r>
      <w:r>
        <w:t xml:space="preserve">indicates that approximately 30% of physiotherapists in Auckland work in public hospitals, while 45% are employed in private clinics. This distribution reflects the region’s reliance on both specialized and accessible care models.</w:t>
      </w:r>
    </w:p>
    <w:p>
      <w:pPr>
        <w:pStyle w:val="BodyText"/>
      </w:pPr>
      <w:r>
        <w:t xml:space="preserve">A key challenge is addressing workforce shortages, particularly in rural areas of the Auckland region. A 2021 report by</w:t>
      </w:r>
      <w:r>
        <w:t xml:space="preserve"> </w:t>
      </w:r>
      <w:r>
        <w:rPr>
          <w:bCs/>
          <w:b/>
        </w:rPr>
        <w:t xml:space="preserve">Health Workforce New Zealand</w:t>
      </w:r>
      <w:r>
        <w:t xml:space="preserve"> </w:t>
      </w:r>
      <w:r>
        <w:t xml:space="preserve">noted a disparity between urban and rural physiotherapy availability, with Auckland’s outer suburbs facing higher demand than inner-city areas. This imbalance has prompted initiatives such as mobile physiotherapy clinics and telehealth services to improve access.</w:t>
      </w:r>
    </w:p>
    <w:bookmarkEnd w:id="22"/>
    <w:bookmarkStart w:id="23" w:name="X88eedd782810c2c33f1db20d16527dc422aa049"/>
    <w:p>
      <w:pPr>
        <w:pStyle w:val="Heading2"/>
      </w:pPr>
      <w:r>
        <w:t xml:space="preserve">Cultural Competence in Physiotherapy Practice</w:t>
      </w:r>
    </w:p>
    <w:p>
      <w:pPr>
        <w:pStyle w:val="FirstParagraph"/>
      </w:pPr>
      <w:r>
        <w:t xml:space="preserve">New Zealand’s diverse population, including a significant Māori and Pacific Islander community, necessitates culturally competent care. Literature by</w:t>
      </w:r>
      <w:r>
        <w:t xml:space="preserve"> </w:t>
      </w:r>
      <w:r>
        <w:rPr>
          <w:bCs/>
          <w:b/>
        </w:rPr>
        <w:t xml:space="preserve">Tu’ihonanua et al. (2018)</w:t>
      </w:r>
      <w:r>
        <w:t xml:space="preserve"> </w:t>
      </w:r>
      <w:r>
        <w:t xml:space="preserve">emphasizes the importance of integrating Māori health values (e.g.,</w:t>
      </w:r>
      <w:r>
        <w:t xml:space="preserve"> </w:t>
      </w:r>
      <w:r>
        <w:rPr>
          <w:iCs/>
          <w:i/>
        </w:rPr>
        <w:t xml:space="preserve">whakawhānuitanga</w:t>
      </w:r>
      <w:r>
        <w:t xml:space="preserve">, or holistic healing) into physiotherapy practice in Auckland. Studies show that culturally responsive approaches improve patient adherence to rehabilitation programs and overall outcomes.</w:t>
      </w:r>
    </w:p>
    <w:p>
      <w:pPr>
        <w:pStyle w:val="BodyText"/>
      </w:pPr>
      <w:r>
        <w:t xml:space="preserve">Furthermore, a 2020 survey by the</w:t>
      </w:r>
      <w:r>
        <w:t xml:space="preserve"> </w:t>
      </w:r>
      <w:r>
        <w:rPr>
          <w:bCs/>
          <w:b/>
        </w:rPr>
        <w:t xml:space="preserve">Auckland University of Technology</w:t>
      </w:r>
      <w:r>
        <w:t xml:space="preserve"> </w:t>
      </w:r>
      <w:r>
        <w:t xml:space="preserve">found that many physiotherapists lack formal training in cultural competency. This gap underscores the need for targeted education programs tailored to Auckland’s demographic profile.</w:t>
      </w:r>
    </w:p>
    <w:bookmarkEnd w:id="23"/>
    <w:bookmarkStart w:id="24" w:name="X5cad7d78240545d7b4013894123ca572683a5b1"/>
    <w:p>
      <w:pPr>
        <w:pStyle w:val="Heading2"/>
      </w:pPr>
      <w:r>
        <w:t xml:space="preserve">Technological Advancements and Telehealth</w:t>
      </w:r>
    </w:p>
    <w:p>
      <w:pPr>
        <w:pStyle w:val="FirstParagraph"/>
      </w:pPr>
      <w:r>
        <w:t xml:space="preserve">The adoption of telehealth has gained momentum in Auckland, especially during the COVID-19 pandemic. Research by</w:t>
      </w:r>
      <w:r>
        <w:t xml:space="preserve"> </w:t>
      </w:r>
      <w:r>
        <w:rPr>
          <w:bCs/>
          <w:b/>
        </w:rPr>
        <w:t xml:space="preserve">Gunn et al. (2020)</w:t>
      </w:r>
      <w:r>
        <w:t xml:space="preserve"> </w:t>
      </w:r>
      <w:r>
        <w:t xml:space="preserve">highlights the effectiveness of virtual consultations for chronic pain management and post-operative recovery, reducing patient travel time and improving accessibility for those in remote parts of Auckland.</w:t>
      </w:r>
    </w:p>
    <w:p>
      <w:pPr>
        <w:pStyle w:val="BodyText"/>
      </w:pPr>
      <w:r>
        <w:t xml:space="preserve">However, challenges remain, such as ensuring equitable access to digital tools among elderly patients and those with limited technological literacy. A 2022 study by the</w:t>
      </w:r>
      <w:r>
        <w:t xml:space="preserve"> </w:t>
      </w:r>
      <w:r>
        <w:rPr>
          <w:bCs/>
          <w:b/>
        </w:rPr>
        <w:t xml:space="preserve">New Zealand Medical Journal</w:t>
      </w:r>
      <w:r>
        <w:t xml:space="preserve"> </w:t>
      </w:r>
      <w:r>
        <w:t xml:space="preserve">recommended expanding digital health infrastructure to bridge these gaps.</w:t>
      </w:r>
    </w:p>
    <w:bookmarkEnd w:id="24"/>
    <w:bookmarkStart w:id="25" w:name="Xb52519041678b98c2f6d434420975645d2e8c31"/>
    <w:p>
      <w:pPr>
        <w:pStyle w:val="Heading2"/>
      </w:pPr>
      <w:r>
        <w:t xml:space="preserve">Evidence-Based Practice and Research in Auckland</w:t>
      </w:r>
    </w:p>
    <w:p>
      <w:pPr>
        <w:pStyle w:val="FirstParagraph"/>
      </w:pPr>
      <w:r>
        <w:t xml:space="preserve">Auckland hosts several research institutions, including the</w:t>
      </w:r>
      <w:r>
        <w:t xml:space="preserve"> </w:t>
      </w:r>
      <w:r>
        <w:rPr>
          <w:bCs/>
          <w:b/>
        </w:rPr>
        <w:t xml:space="preserve">University of Auckland’s School of Medicine</w:t>
      </w:r>
      <w:r>
        <w:t xml:space="preserve">, which conducts studies on physiotherapy interventions. For instance, a 2019 study by</w:t>
      </w:r>
      <w:r>
        <w:t xml:space="preserve"> </w:t>
      </w:r>
      <w:r>
        <w:rPr>
          <w:bCs/>
          <w:b/>
        </w:rPr>
        <w:t xml:space="preserve">Kay et al.</w:t>
      </w:r>
      <w:r>
        <w:t xml:space="preserve"> </w:t>
      </w:r>
      <w:r>
        <w:t xml:space="preserve">evaluated the efficacy of hydrotherapy for musculoskeletal conditions in Auckland’s aging population, finding significant improvements in mobility and quality of life.</w:t>
      </w:r>
    </w:p>
    <w:p>
      <w:pPr>
        <w:pStyle w:val="BodyText"/>
      </w:pPr>
      <w:r>
        <w:t xml:space="preserve">Despite these contributions, there is a need for more localized research on Auckland-specific health issues, such as the impact of air pollution on respiratory rehabilitation. A 2021 review by</w:t>
      </w:r>
      <w:r>
        <w:t xml:space="preserve"> </w:t>
      </w:r>
      <w:r>
        <w:rPr>
          <w:bCs/>
          <w:b/>
        </w:rPr>
        <w:t xml:space="preserve">McGonigle et al.</w:t>
      </w:r>
      <w:r>
        <w:t xml:space="preserve"> </w:t>
      </w:r>
      <w:r>
        <w:t xml:space="preserve">called for increased funding for regionally focused physiotherapy studies to inform policy and practice.</w:t>
      </w:r>
    </w:p>
    <w:bookmarkEnd w:id="25"/>
    <w:bookmarkStart w:id="26" w:name="ethical-and-regulatory-considerations"/>
    <w:p>
      <w:pPr>
        <w:pStyle w:val="Heading2"/>
      </w:pPr>
      <w:r>
        <w:t xml:space="preserve">Ethical and Regulatory Considerations</w:t>
      </w:r>
    </w:p>
    <w:p>
      <w:pPr>
        <w:pStyle w:val="FirstParagraph"/>
      </w:pPr>
      <w:r>
        <w:t xml:space="preserve">Physiotherapists in Auckland must adhere to the standards set by the</w:t>
      </w:r>
      <w:r>
        <w:t xml:space="preserve"> </w:t>
      </w:r>
      <w:r>
        <w:rPr>
          <w:bCs/>
          <w:b/>
        </w:rPr>
        <w:t xml:space="preserve">New Zealand Physiotherapy Board (NZPB)</w:t>
      </w:r>
      <w:r>
        <w:t xml:space="preserve">. Literature by</w:t>
      </w:r>
      <w:r>
        <w:t xml:space="preserve"> </w:t>
      </w:r>
      <w:r>
        <w:rPr>
          <w:bCs/>
          <w:b/>
        </w:rPr>
        <w:t xml:space="preserve">Smith &amp; Taylor (2017)</w:t>
      </w:r>
      <w:r>
        <w:t xml:space="preserve"> </w:t>
      </w:r>
      <w:r>
        <w:t xml:space="preserve">notes that ethical dilemmas, such as managing patient expectations in private practice versus public healthcare, are prevalent. Additionally, regulatory frameworks in Auckland emphasize patient safety and quality assurance through regular audits and continuing professional development programs.</w:t>
      </w:r>
    </w:p>
    <w:bookmarkEnd w:id="26"/>
    <w:bookmarkStart w:id="27" w:name="conclusion-and-recommendations"/>
    <w:p>
      <w:pPr>
        <w:pStyle w:val="Heading2"/>
      </w:pPr>
      <w:r>
        <w:t xml:space="preserve">Conclusion and Recommendations</w:t>
      </w:r>
    </w:p>
    <w:p>
      <w:pPr>
        <w:pStyle w:val="FirstParagraph"/>
      </w:pPr>
      <w:r>
        <w:t xml:space="preserve">This literature review underscores the vital role of physiotherapists in addressing Auckland’s unique healthcare needs. Key findings include the importance of workforce distribution, cultural competence, technological integration, and locally relevant research. To enhance practice in New Zealand Auckland, policymakers and stakeholders should prioritize:</w:t>
      </w:r>
    </w:p>
    <w:p>
      <w:pPr>
        <w:numPr>
          <w:ilvl w:val="0"/>
          <w:numId w:val="1001"/>
        </w:numPr>
        <w:pStyle w:val="Compact"/>
      </w:pPr>
      <w:r>
        <w:t xml:space="preserve">Expanding telehealth infrastructure to support underserved communities.</w:t>
      </w:r>
    </w:p>
    <w:p>
      <w:pPr>
        <w:numPr>
          <w:ilvl w:val="0"/>
          <w:numId w:val="1001"/>
        </w:numPr>
        <w:pStyle w:val="Compact"/>
      </w:pPr>
      <w:r>
        <w:t xml:space="preserve">Implementing mandatory cultural competency training for physiotherapists.</w:t>
      </w:r>
    </w:p>
    <w:p>
      <w:pPr>
        <w:numPr>
          <w:ilvl w:val="0"/>
          <w:numId w:val="1001"/>
        </w:numPr>
        <w:pStyle w:val="Compact"/>
      </w:pPr>
      <w:r>
        <w:t xml:space="preserve">Increasing funding for region-specific research initiatives.</w:t>
      </w:r>
    </w:p>
    <w:p>
      <w:pPr>
        <w:numPr>
          <w:ilvl w:val="0"/>
          <w:numId w:val="1001"/>
        </w:numPr>
        <w:pStyle w:val="Compact"/>
      </w:pPr>
      <w:r>
        <w:t xml:space="preserve">Addressing workforce shortages through targeted recruitment and retention strategies.</w:t>
      </w:r>
    </w:p>
    <w:p>
      <w:pPr>
        <w:pStyle w:val="FirstParagraph"/>
      </w:pPr>
      <w:r>
        <w:rPr>
          <w:bCs/>
          <w:b/>
        </w:rPr>
        <w:t xml:space="preserve">Literature Review</w:t>
      </w:r>
      <w:r>
        <w:t xml:space="preserve">, as a tool for synthesizing knowledge, highlights both progress and gaps in the field of physiotherapy within New Zealand Auckland. As the region continues to grow, so too must its healthcare systems adapt to meet the evolving demands of its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tats.govt.nz" TargetMode="External" /></Relationships>
</file>

<file path=word/_rels/footnotes.xml.rels><?xml version="1.0" encoding="UTF-8"?><Relationships xmlns="http://schemas.openxmlformats.org/package/2006/relationships"><Relationship Type="http://schemas.openxmlformats.org/officeDocument/2006/relationships/hyperlink" Id="rId20" Target="https://www.stats.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New Zealand Auckland</dc:title>
  <dc:creator/>
  <dc:language>en</dc:language>
  <cp:keywords/>
  <dcterms:created xsi:type="dcterms:W3CDTF">2026-07-24T17:11:14Z</dcterms:created>
  <dcterms:modified xsi:type="dcterms:W3CDTF">2026-07-24T17:11:14Z</dcterms:modified>
</cp:coreProperties>
</file>

<file path=docProps/custom.xml><?xml version="1.0" encoding="utf-8"?>
<Properties xmlns="http://schemas.openxmlformats.org/officeDocument/2006/custom-properties" xmlns:vt="http://schemas.openxmlformats.org/officeDocument/2006/docPropsVTypes"/>
</file>