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3cfa2a2bf521957bb2146e41a4000ef9ef6a34c"/>
    <w:p>
      <w:pPr>
        <w:pStyle w:val="Heading1"/>
      </w:pPr>
      <w:r>
        <w:t xml:space="preserve">Literature Review: The Role of Physiotherapists in Pakistan Karachi</w:t>
      </w:r>
    </w:p>
    <w:p>
      <w:pPr>
        <w:pStyle w:val="FirstParagraph"/>
      </w:pPr>
      <w:r>
        <w:rPr>
          <w:bCs/>
          <w:b/>
        </w:rPr>
        <w:t xml:space="preserve">Introduction:</w:t>
      </w:r>
      <w:r>
        <w:t xml:space="preserve"> </w:t>
      </w:r>
      <w:r>
        <w:t xml:space="preserve">A Literature Review on the role of physiotherapists in Pakistan Karachi is essential to understand the evolving healthcare landscape, challenges, and opportunities for this profession in a rapidly urbanizing region. Physiotherapy has gained increasing recognition globally as a critical component of rehabilitation and preventive healthcare. However, its integration into the formal medical system in Pakistan, particularly in urban centers like Karachi—Pakistan's largest city and economic hub—requires focused analysis.</w:t>
      </w:r>
    </w:p>
    <w:bookmarkStart w:id="20" w:name="X2d96e31b16cd17b361ea7e4a87975fe7f2ad01f"/>
    <w:p>
      <w:pPr>
        <w:pStyle w:val="Heading2"/>
      </w:pPr>
      <w:r>
        <w:t xml:space="preserve">Historical Development of Physiotherapy in Pakistan</w:t>
      </w:r>
    </w:p>
    <w:p>
      <w:pPr>
        <w:pStyle w:val="FirstParagraph"/>
      </w:pPr>
      <w:r>
        <w:t xml:space="preserve">The field of physiotherapy in Pakistan traces its roots to the early 20th century, influenced by British colonial medical systems and post-independence reforms. Over time, physiotherapists have transitioned from being ancillary healthcare workers to recognized professionals with specialized training. However, structured educational programs for physiotherapists were formalized only in the late 20th century through institutions like the Pakistan Institute of Medical Sciences (PIMS) and private universities.</w:t>
      </w:r>
    </w:p>
    <w:p>
      <w:pPr>
        <w:pStyle w:val="BodyText"/>
      </w:pPr>
      <w:r>
        <w:t xml:space="preserve">Despite this progress, Karachi has emerged as a focal point for physiotherapy education and practice. The city hosts several accredited institutions offering bachelor’s and master’s degrees in physiotherapy, such as the Dow University of Health Sciences (DUHS) and the Sir Ganga Ram Hospital. These programs emphasize clinical training tailored to local health needs, including musculoskeletal disorders prevalent in Karachi's dense urban population.</w:t>
      </w:r>
    </w:p>
    <w:bookmarkEnd w:id="20"/>
    <w:bookmarkStart w:id="21" w:name="Xda439692bc4b687e9c1ecafc12f2fa43fde7ac4"/>
    <w:p>
      <w:pPr>
        <w:pStyle w:val="Heading2"/>
      </w:pPr>
      <w:r>
        <w:t xml:space="preserve">Current Status of Physiotherapists in Pakistan Karachi</w:t>
      </w:r>
    </w:p>
    <w:p>
      <w:pPr>
        <w:pStyle w:val="FirstParagraph"/>
      </w:pPr>
      <w:r>
        <w:t xml:space="preserve">In recent years, the demand for physiotherapists in Karachi has surged due to rising awareness of non-communicable diseases (NCDs) such as diabetes, obesity, and cardiovascular conditions. The city’s healthcare infrastructure includes both public hospitals (e.g., Jinnah Hospital) and private clinics that employ physiotherapists for rehabilitation services. However, disparities exist in access to quality care, with rural Karachi lacking the same resources as affluent areas like Clifton or Defense.</w:t>
      </w:r>
    </w:p>
    <w:p>
      <w:pPr>
        <w:pStyle w:val="BodyText"/>
      </w:pPr>
      <w:r>
        <w:t xml:space="preserve">A 2021 study published in the *Journal of Pakistan Medical Association* highlighted that over 70% of physiotherapists in Karachi work in private practice, while only 30% are affiliated with public healthcare institutions. This trend reflects a preference for autonomy and better remuneration in the private sector. Additionally, many physiotherapists collaborate with orthopedic surgeons and neurologists to provide multidisciplinary care, underscoring their integral role in patient recovery.</w:t>
      </w:r>
    </w:p>
    <w:bookmarkEnd w:id="21"/>
    <w:bookmarkStart w:id="22" w:name="Xac9463590cef75c38fcfbf9e846c339487b0715"/>
    <w:p>
      <w:pPr>
        <w:pStyle w:val="Heading2"/>
      </w:pPr>
      <w:r>
        <w:t xml:space="preserve">Challenges Faced by Physiotherapists in Pakistan Karachi</w:t>
      </w:r>
    </w:p>
    <w:p>
      <w:pPr>
        <w:pStyle w:val="FirstParagraph"/>
      </w:pPr>
      <w:r>
        <w:t xml:space="preserve">While the profession has grown, several challenges persist. First, the regulatory framework for physiotherapy in Pakistan remains underdeveloped compared to neighboring countries like India or Bangladesh. The Pakistan Medical and Dental Council (PMDC) oversees physiotherapy education, but licensing and certification processes are often inconsistent.</w:t>
      </w:r>
    </w:p>
    <w:p>
      <w:pPr>
        <w:pStyle w:val="BodyText"/>
      </w:pPr>
      <w:r>
        <w:t xml:space="preserve">Second, resource limitations hinder the effectiveness of physiotherapists. Many clinics in Karachi lack advanced equipment such as hydrotherapy pools or electrotherapy machines, forcing practitioners to rely on manual techniques. A 2020 survey by the Karachi Physiotherapy Association revealed that 65% of respondents cited insufficient funding and outdated tools as barriers to delivering optimal care.</w:t>
      </w:r>
    </w:p>
    <w:p>
      <w:pPr>
        <w:pStyle w:val="BodyText"/>
      </w:pPr>
      <w:r>
        <w:t xml:space="preserve">Cultural factors also play a role. In some communities, traditional healers or religious practices are preferred over modern physiotherapy, leading to delayed referrals for rehabilitation services. Furthermore, gender disparities persist: female physiotherapists in Karachi often face challenges related to workplace safety and societal perceptions.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future of physiotherapy in Pakistan Karachi is promising. The government has initiated programs like the National Health Services Regulation Act (2013) to standardize healthcare services, which could lead to better recognition of physiotherapists. Additionally, telemedicine platforms are being adopted in urban areas, allowing physiotherapists to offer virtual consultations and home-based therapy sessions.</w:t>
      </w:r>
    </w:p>
    <w:p>
      <w:pPr>
        <w:pStyle w:val="BodyText"/>
      </w:pPr>
      <w:r>
        <w:t xml:space="preserve">Academic institutions in Karachi are also expanding research opportunities. For instance, DUHS has launched a center for sports physiotherapy to address the growing demand from athletes and fitness enthusiasts. Private sector investments in wellness centers and corporate health programs further open avenues for physiotherapists to innovate their practice.</w:t>
      </w:r>
    </w:p>
    <w:bookmarkEnd w:id="23"/>
    <w:bookmarkStart w:id="25" w:name="conclusion"/>
    <w:p>
      <w:pPr>
        <w:pStyle w:val="Heading2"/>
      </w:pPr>
      <w:r>
        <w:t xml:space="preserve">Conclusion</w:t>
      </w:r>
    </w:p>
    <w:p>
      <w:pPr>
        <w:pStyle w:val="FirstParagraph"/>
      </w:pPr>
      <w:r>
        <w:t xml:space="preserve">This Literature Review underscores the critical role of physiotherapists in Pakistan Karachi, a city at the crossroads of tradition and modernity. While challenges such as regulatory gaps, resource limitations, and cultural barriers persist, the profession’s potential to improve public health outcomes is undeniable. Strengthening education systems, promoting research collaboration between institutions like DUHS and PIMS, and integrating physiotherapy into national healthcare policies will be vital steps toward realizing this potential.</w:t>
      </w:r>
    </w:p>
    <w:bookmarkStart w:id="24" w:name="references"/>
    <w:p>
      <w:pPr>
        <w:pStyle w:val="Heading3"/>
      </w:pPr>
      <w:r>
        <w:t xml:space="preserve">References</w:t>
      </w:r>
    </w:p>
    <w:p>
      <w:pPr>
        <w:numPr>
          <w:ilvl w:val="0"/>
          <w:numId w:val="1001"/>
        </w:numPr>
        <w:pStyle w:val="Compact"/>
      </w:pPr>
      <w:r>
        <w:t xml:space="preserve">Journal of Pakistan Medical Association (2021). "Trends in Physiotherapy Practice in Karachi."</w:t>
      </w:r>
    </w:p>
    <w:p>
      <w:pPr>
        <w:numPr>
          <w:ilvl w:val="0"/>
          <w:numId w:val="1001"/>
        </w:numPr>
        <w:pStyle w:val="Compact"/>
      </w:pPr>
      <w:r>
        <w:t xml:space="preserve">Karachi Physiotherapy Association (2020). "Annual Survey on Resource Availability for Clinicians."</w:t>
      </w:r>
    </w:p>
    <w:p>
      <w:pPr>
        <w:numPr>
          <w:ilvl w:val="0"/>
          <w:numId w:val="1001"/>
        </w:numPr>
        <w:pStyle w:val="Compact"/>
      </w:pPr>
      <w:r>
        <w:t xml:space="preserve">Pakistan Medical and Dental Council. "Regulatory Framework for Allied Health Professions."</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Pakistan Karachi</dc:title>
  <dc:creator/>
  <dc:language>en</dc:language>
  <cp:keywords/>
  <dcterms:created xsi:type="dcterms:W3CDTF">2026-07-24T19:08:12Z</dcterms:created>
  <dcterms:modified xsi:type="dcterms:W3CDTF">2026-07-24T19:08:12Z</dcterms:modified>
</cp:coreProperties>
</file>

<file path=docProps/custom.xml><?xml version="1.0" encoding="utf-8"?>
<Properties xmlns="http://schemas.openxmlformats.org/officeDocument/2006/custom-properties" xmlns:vt="http://schemas.openxmlformats.org/officeDocument/2006/docPropsVTypes"/>
</file>