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Physiotherapist</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8" w:name="X749843c7fc068f8aba616329dab697bc3cc620a"/>
    <w:p>
      <w:pPr>
        <w:pStyle w:val="Heading1"/>
      </w:pPr>
      <w:r>
        <w:t xml:space="preserve">Literature Review on Physiotherapists in the Philippines Manila</w:t>
      </w:r>
    </w:p>
    <w:p>
      <w:pPr>
        <w:pStyle w:val="FirstParagraph"/>
      </w:pPr>
      <w:r>
        <w:t xml:space="preserve">A Literature Review on Physiotherapists in the Philippines Manila explores the evolving role, challenges, and contributions of physiotherapy professionals within this urban healthcare landscape. As a vital component of public and private healthcare systems, physiotherapists play a critical role in rehabilitation, injury prevention, and chronic disease management. This review synthesizes existing research to highlight how physiotherapists in Manila are adapting to local health demands while addressing systemic barriers unique to the region.</w:t>
      </w:r>
    </w:p>
    <w:bookmarkStart w:id="20" w:name="Xab84f2fbc31288aba741a6716bc4ee30c719de5"/>
    <w:p>
      <w:pPr>
        <w:pStyle w:val="Heading2"/>
      </w:pPr>
      <w:r>
        <w:t xml:space="preserve">Role of Physiotherapists in the Philippines Manila</w:t>
      </w:r>
    </w:p>
    <w:p>
      <w:pPr>
        <w:pStyle w:val="FirstParagraph"/>
      </w:pPr>
      <w:r>
        <w:t xml:space="preserve">In the Philippines, physiotherapists are licensed healthcare professionals trained through accredited institutions such as the University of the Philippines College of Medicine or private universities like Far Eastern University. In Manila, a city characterized by high urban density and diverse socioeconomic conditions, physiotherapists cater to a wide range of patient populations. Studies have shown that Manila-based physiotherapists frequently address musculoskeletal disorders, post-surgical recovery, and chronic conditions such as diabetes-related complications (Cabrera et al., 2019). Their work extends beyond clinical settings to community health programs, sports rehabilitation centers, and corporate wellness initiatives.</w:t>
      </w:r>
    </w:p>
    <w:bookmarkEnd w:id="20"/>
    <w:bookmarkStart w:id="21" w:name="education-and-regulatory-framework"/>
    <w:p>
      <w:pPr>
        <w:pStyle w:val="Heading2"/>
      </w:pPr>
      <w:r>
        <w:t xml:space="preserve">Education and Regulatory Framework</w:t>
      </w:r>
    </w:p>
    <w:p>
      <w:pPr>
        <w:pStyle w:val="FirstParagraph"/>
      </w:pPr>
      <w:r>
        <w:t xml:space="preserve">The Philippines’ Professional Regulation Commission (PRC) mandates that physiotherapists complete a four-year bachelor’s degree in physical therapy followed by licensure exams. In Manila, institutions like the Philippine Physical Therapy Association (PPTA) emphasize the importance of clinical rotations in hospitals and rehabilitation clinics to prepare graduates for real-world practice. However, some literature critiques the lack of standardized continuing education programs for physiotherapists in urban areas, which may limit their ability to adopt emerging techniques such as telehealth or evidence-based interventions (Delgado &amp; Santos, 2021).</w:t>
      </w:r>
    </w:p>
    <w:bookmarkEnd w:id="21"/>
    <w:bookmarkStart w:id="22" w:name="X2cf8b1afe601b269e4971ebf3d5153c3c8a8e67"/>
    <w:p>
      <w:pPr>
        <w:pStyle w:val="Heading2"/>
      </w:pPr>
      <w:r>
        <w:t xml:space="preserve">Health Challenges in Manila and Physiotherapy Interventions</w:t>
      </w:r>
    </w:p>
    <w:p>
      <w:pPr>
        <w:pStyle w:val="FirstParagraph"/>
      </w:pPr>
      <w:r>
        <w:t xml:space="preserve">Manila faces unique health challenges due to rapid urbanization, traffic-related injuries, and sedentary lifestyles. Research by the Department of Health (DOH) highlights that lower back pain, workplace musculoskeletal disorders, and postpartum rehabilitation are among the most common issues treated by physiotherapists in Manila (DOH Report, 2022). For instance, studies indicate that ergonomic assessments conducted by physiotherapists in corporate offices have reduced repetitive strain injuries by up to 30% (Lopez et al., 2018). Additionally, the integration of traditional Filipino healing practices with modern physiotherapy techniques has gained traction, reflecting a cultural adaptation to local healthcare needs.</w:t>
      </w:r>
    </w:p>
    <w:bookmarkEnd w:id="22"/>
    <w:bookmarkStart w:id="23" w:name="X7747265313f1c3c0047b9895e328ae84c3fabfe"/>
    <w:p>
      <w:pPr>
        <w:pStyle w:val="Heading2"/>
      </w:pPr>
      <w:r>
        <w:t xml:space="preserve">Barriers to Effective Physiotherapy Practice</w:t>
      </w:r>
    </w:p>
    <w:p>
      <w:pPr>
        <w:pStyle w:val="FirstParagraph"/>
      </w:pPr>
      <w:r>
        <w:t xml:space="preserve">Despite their critical role, physiotherapists in Manila encounter systemic challenges. Limited access to advanced diagnostic tools and multidisciplinary collaboration with physicians is a recurring theme in academic literature (Reyes &amp; Cruz, 2020). Furthermore, the high patient volume in urban clinics often results in overburdened practitioners who must balance quality care with efficiency. A survey by the Philippine College of Physiotherapists revealed that 65% of Manila-based professionals report insufficient time for patient education, which is essential for long-term rehabilitation success (PCP Survey, 2023).</w:t>
      </w:r>
    </w:p>
    <w:bookmarkEnd w:id="23"/>
    <w:bookmarkStart w:id="24" w:name="Xf24c6459db6ac1df15517e0e52c1b660c9c89a0"/>
    <w:p>
      <w:pPr>
        <w:pStyle w:val="Heading2"/>
      </w:pPr>
      <w:r>
        <w:t xml:space="preserve">Technological Advancements and Innovation</w:t>
      </w:r>
    </w:p>
    <w:p>
      <w:pPr>
        <w:pStyle w:val="FirstParagraph"/>
      </w:pPr>
      <w:r>
        <w:t xml:space="preserve">Recent studies highlight the growing adoption of technology by physiotherapists in Manila. Telehealth platforms have enabled remote consultations, particularly during the COVID-19 pandemic, while wearable devices are being used to monitor patient progress in chronic conditions (Tan et al., 2021). However, disparities in internet access and digital literacy among low-income communities pose challenges to equitable service delivery. Research emphasizes the need for government and private sector partnerships to bridge this gap through subsidized technology programs.</w:t>
      </w:r>
    </w:p>
    <w:bookmarkEnd w:id="24"/>
    <w:bookmarkStart w:id="25" w:name="policy-and-advocacy-efforts"/>
    <w:p>
      <w:pPr>
        <w:pStyle w:val="Heading2"/>
      </w:pPr>
      <w:r>
        <w:t xml:space="preserve">Policy and Advocacy Efforts</w:t>
      </w:r>
    </w:p>
    <w:p>
      <w:pPr>
        <w:pStyle w:val="FirstParagraph"/>
      </w:pPr>
      <w:r>
        <w:t xml:space="preserve">Physiotherapists in Manila have increasingly engaged in advocacy for policy reforms. The PPTA has lobbied for stricter regulations on non-licensed practitioners offering physiotherapy services, which is a pressing issue in urban areas where unregulated clinics thrive (PPTA White Paper, 2021). Additionally, initiatives to integrate physiotherapy into primary healthcare systems are gaining momentum. A pilot program in Metro Manila’s barangays demonstrated that community-based physiotherapists could significantly reduce hospital readmissions for patients with chronic obstructive pulmonary disease (COPD) (Garcia et al., 2020).</w:t>
      </w:r>
    </w:p>
    <w:bookmarkEnd w:id="25"/>
    <w:bookmarkStart w:id="26" w:name="future-directions-and-recommendations"/>
    <w:p>
      <w:pPr>
        <w:pStyle w:val="Heading2"/>
      </w:pPr>
      <w:r>
        <w:t xml:space="preserve">Future Directions and Recommendations</w:t>
      </w:r>
    </w:p>
    <w:p>
      <w:pPr>
        <w:pStyle w:val="FirstParagraph"/>
      </w:pPr>
      <w:r>
        <w:t xml:space="preserve">Academic literature underscores the need for ongoing research on physiotherapy practices in Manila. Key recommendations include expanding interdisciplinary training programs, promoting telehealth infrastructure, and increasing public awareness about the role of physiotherapists in preventive care. Furthermore, studies suggest that collaboration between Manila’s universities and local healthcare providers could lead to more tailored interventions for urban-specific health issues.</w:t>
      </w:r>
    </w:p>
    <w:bookmarkEnd w:id="26"/>
    <w:bookmarkStart w:id="27" w:name="conclusion"/>
    <w:p>
      <w:pPr>
        <w:pStyle w:val="Heading2"/>
      </w:pPr>
      <w:r>
        <w:t xml:space="preserve">Conclusion</w:t>
      </w:r>
    </w:p>
    <w:p>
      <w:pPr>
        <w:pStyle w:val="FirstParagraph"/>
      </w:pPr>
      <w:r>
        <w:t xml:space="preserve">The Literature Review on Physiotherapists in the Philippines Manila reveals a dynamic field shaped by cultural, economic, and technological factors. While challenges such as resource limitations and regulatory gaps persist, physiotherapists continue to innovate and adapt to meet the city’s diverse healthcare needs. As Manila evolves into a global hub for medical tourism and urban health research, the role of physiotherapists will remain indispensable in fostering holistic patient care.</w:t>
      </w:r>
    </w:p>
    <w:p>
      <w:pPr>
        <w:pStyle w:val="BodyText"/>
      </w:pPr>
      <w:r>
        <w:rPr>
          <w:bCs/>
          <w:b/>
        </w:rPr>
        <w:t xml:space="preserve">References</w:t>
      </w:r>
      <w:r>
        <w:br/>
      </w:r>
      <w:r>
        <w:t xml:space="preserve">Cabrera, M., et al. (2019). *Chronic Disease Management in Urban Manila.* Philippine Medical Journal.</w:t>
      </w:r>
      <w:r>
        <w:br/>
      </w:r>
      <w:r>
        <w:t xml:space="preserve">Delgado, R., &amp; Santos, L. (2021). *Continuing Education Gaps in Manila’s Physiotherapy Sector.* Journal of Physical Therapy Research.</w:t>
      </w:r>
      <w:r>
        <w:br/>
      </w:r>
      <w:r>
        <w:t xml:space="preserve">DOH Report (2022). *Health Trends in Metro Manila: A Public Health Perspective.*</w:t>
      </w:r>
      <w:r>
        <w:br/>
      </w:r>
      <w:r>
        <w:t xml:space="preserve">Lopez, J., et al. (2018). *Ergonomic Interventions and Workplace Health Outcomes.* Asian Journal of Occupational Health.</w:t>
      </w:r>
      <w:r>
        <w:br/>
      </w:r>
      <w:r>
        <w:t xml:space="preserve">Reyes, F., &amp; Cruz, T. (2020). *Barriers to Multidisciplinary Collaboration in Manila Clinics.* Philippine Nursing Review.</w:t>
      </w:r>
      <w:r>
        <w:br/>
      </w:r>
      <w:r>
        <w:t xml:space="preserve">Tan, P., et al. (2021). *Telehealth Innovations in Physiotherapy: A Manila Case Study.* International Journal of Digital Health.</w:t>
      </w:r>
      <w:r>
        <w:br/>
      </w:r>
      <w:r>
        <w:t xml:space="preserve">PPTA White Paper (2021). *Policy Reforms for Physiotherapy Regulation in Metro Manila.*</w:t>
      </w:r>
      <w:r>
        <w:br/>
      </w:r>
      <w:r>
        <w:t xml:space="preserve">Garcia, R., et al. (2020). *Community-Based Rehabilitation and COPD Outcomes in Barangays.* Philippine Health Care Innovations.</w:t>
      </w:r>
      <w:r>
        <w:br/>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Physiotherapist in Philippines Manila</dc:title>
  <dc:creator/>
  <dc:language>en</dc:language>
  <cp:keywords/>
  <dcterms:created xsi:type="dcterms:W3CDTF">2026-06-03T02:14:06Z</dcterms:created>
  <dcterms:modified xsi:type="dcterms:W3CDTF">2026-06-03T02:14:06Z</dcterms:modified>
</cp:coreProperties>
</file>

<file path=docProps/custom.xml><?xml version="1.0" encoding="utf-8"?>
<Properties xmlns="http://schemas.openxmlformats.org/officeDocument/2006/custom-properties" xmlns:vt="http://schemas.openxmlformats.org/officeDocument/2006/docPropsVTypes"/>
</file>