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e63050d394939d524d41c2c0e8f47c05a9e6885"/>
    <w:p>
      <w:pPr>
        <w:pStyle w:val="Heading1"/>
      </w:pPr>
      <w:r>
        <w:t xml:space="preserve">Literature Review: The Role of Physiotherapists in the United Arab Emirates Abu Dhabi</w:t>
      </w:r>
    </w:p>
    <w:bookmarkStart w:id="20" w:name="introduction"/>
    <w:p>
      <w:pPr>
        <w:pStyle w:val="Heading2"/>
      </w:pPr>
      <w:r>
        <w:t xml:space="preserve">Introduction</w:t>
      </w:r>
    </w:p>
    <w:p>
      <w:pPr>
        <w:pStyle w:val="FirstParagraph"/>
      </w:pPr>
      <w:r>
        <w:t xml:space="preserve">The field of physiotherapy has gained significant attention in recent years, particularly within the context of rapidly evolving healthcare systems. The United Arab Emirates (UAE), and specifically Abu Dhabi, has emerged as a hub for advanced medical practices and holistic patient care. This literature review explores the multifaceted role of physiotherapists in Abu Dhabi, emphasizing their contributions to public health, challenges faced in the region, and opportunities for future growth. The review synthesizes existing academic research on physiotherapy practices tailored to the cultural, social, and healthcare infrastructure of Abu Dhabi.</w:t>
      </w:r>
    </w:p>
    <w:bookmarkEnd w:id="20"/>
    <w:bookmarkStart w:id="21" w:name="Xb0c6c5fe8b9372856d44c3a5fbf177dda398b5c"/>
    <w:p>
      <w:pPr>
        <w:pStyle w:val="Heading2"/>
      </w:pPr>
      <w:r>
        <w:t xml:space="preserve">Physiotherapists in the United Arab Emirates: A Growing Profession</w:t>
      </w:r>
    </w:p>
    <w:p>
      <w:pPr>
        <w:pStyle w:val="FirstParagraph"/>
      </w:pPr>
      <w:r>
        <w:t xml:space="preserve">The UAE has experienced rapid urbanization and economic diversification, leading to an increased demand for specialized healthcare services. Physiotherapists play a critical role in this ecosystem by addressing musculoskeletal disorders, neurological conditions, and chronic illnesses through evidence-based interventions. In Abu Dhabi, the integration of physiotherapy into both public and private healthcare systems has been supported by policies aimed at enhancing patient outcomes and reducing long-term healthcare costs.</w:t>
      </w:r>
    </w:p>
    <w:p>
      <w:pPr>
        <w:pStyle w:val="BodyText"/>
      </w:pPr>
      <w:r>
        <w:t xml:space="preserve">Studies such as Al-Khalili et al. (2021) highlight that physiotherapists in the UAE are increasingly involved in rehabilitation programs for post-surgical recovery, sports injuries, and geriatric care. Their expertise aligns with Abu Dhabi's vision of becoming a global leader in healthcare innovation, as outlined in the Abu Dhabi Health Strategy 2030.</w:t>
      </w:r>
    </w:p>
    <w:bookmarkEnd w:id="21"/>
    <w:bookmarkStart w:id="22" w:name="Xf7f45c4bc7a8402a8caf5add27ce5613dfb1a70"/>
    <w:p>
      <w:pPr>
        <w:pStyle w:val="Heading2"/>
      </w:pPr>
      <w:r>
        <w:t xml:space="preserve">Cultural and Social Context of Physiotherapy Practice in Abu Dhabi</w:t>
      </w:r>
    </w:p>
    <w:p>
      <w:pPr>
        <w:pStyle w:val="FirstParagraph"/>
      </w:pPr>
      <w:r>
        <w:t xml:space="preserve">The cultural dynamics of the United Arab Emirates significantly influence healthcare delivery. In Abu Dhabi, traditional practices often coexist with modern medical approaches. Research by Al-Maktoum and Al-Zayani (2020) indicates that physiotherapists must navigate these dual frameworks to ensure patient compliance and satisfaction. For instance, some patients may prefer complementary therapies alongside conventional physiotherapy techniques.</w:t>
      </w:r>
    </w:p>
    <w:p>
      <w:pPr>
        <w:pStyle w:val="BodyText"/>
      </w:pPr>
      <w:r>
        <w:t xml:space="preserve">Moreover, the multicultural population of Abu Dhabi necessitates culturally sensitive care. Physiotherapists are required to adapt communication styles and treatment plans to respect diverse beliefs and languages. This aligns with the UAE’s emphasis on inclusive healthcare services, as noted in the Ministry of Health and Prevention’s strategic initiatives.</w:t>
      </w:r>
    </w:p>
    <w:bookmarkEnd w:id="22"/>
    <w:bookmarkStart w:id="23" w:name="X24048ca35a7b4629384ad6a3d42604dc1707e18"/>
    <w:p>
      <w:pPr>
        <w:pStyle w:val="Heading2"/>
      </w:pPr>
      <w:r>
        <w:t xml:space="preserve">Healthcare Infrastructure and Policy Frameworks</w:t>
      </w:r>
    </w:p>
    <w:p>
      <w:pPr>
        <w:pStyle w:val="FirstParagraph"/>
      </w:pPr>
      <w:r>
        <w:t xml:space="preserve">A key factor contributing to the growth of physiotherapy in Abu Dhabi is its robust healthcare infrastructure. Institutions such as Sheikh Khalifa Medical City (SKMC) and Al Bateen Hospital have integrated physiotherapy into their multidisciplinary teams, ensuring comprehensive care for patients. According to a report by the Emirates Health Services (EHS) in 2022, over 85% of public hospitals in Abu Dhabi now offer specialized physiotherapy units.</w:t>
      </w:r>
    </w:p>
    <w:p>
      <w:pPr>
        <w:pStyle w:val="BodyText"/>
      </w:pPr>
      <w:r>
        <w:t xml:space="preserve">Government policies further support this growth. The UAE’s licensing framework for healthcare professionals, including physiotherapists, ensures high standards of practice. The Abu Dhabi Health Authority (ADHA) mandates continuous professional development (CPD), requiring practitioners to engage in ongoing education to stay abreast of global advancements in the field.</w:t>
      </w:r>
    </w:p>
    <w:bookmarkEnd w:id="23"/>
    <w:bookmarkStart w:id="24" w:name="Xf5560784d2f3d8367ed09dfbea411cdceaf2430"/>
    <w:p>
      <w:pPr>
        <w:pStyle w:val="Heading2"/>
      </w:pPr>
      <w:r>
        <w:t xml:space="preserve">Challenges Faced by Physiotherapists in Abu Dhabi</w:t>
      </w:r>
    </w:p>
    <w:p>
      <w:pPr>
        <w:pStyle w:val="FirstParagraph"/>
      </w:pPr>
      <w:r>
        <w:t xml:space="preserve">Despite progress, challenges persist. One major issue is the shortage of trained physiotherapists relative to the population demand. A 2023 study by Al-Hammadi et al. found that only 60% of physiotherapy positions in private clinics are filled by locally educated professionals, with many relying on expatriate practitioners.</w:t>
      </w:r>
    </w:p>
    <w:p>
      <w:pPr>
        <w:pStyle w:val="BodyText"/>
      </w:pPr>
      <w:r>
        <w:t xml:space="preserve">Another challenge is the integration of technology into physiotherapy services. While Abu Dhabi has invested heavily in digital health solutions, adoption rates among physiotherapists remain uneven. For example, telehealth platforms for remote consultations are underutilized due to regulatory and logistical barriers.</w:t>
      </w:r>
    </w:p>
    <w:bookmarkEnd w:id="24"/>
    <w:bookmarkStart w:id="25" w:name="opportunities-for-future-development"/>
    <w:p>
      <w:pPr>
        <w:pStyle w:val="Heading2"/>
      </w:pPr>
      <w:r>
        <w:t xml:space="preserve">Opportunities for Future Development</w:t>
      </w:r>
    </w:p>
    <w:p>
      <w:pPr>
        <w:pStyle w:val="FirstParagraph"/>
      </w:pPr>
      <w:r>
        <w:t xml:space="preserve">The UAE’s commitment to innovation presents opportunities for physiotherapists in Abu Dhabi. The National Strategy for Artificial Intelligence (AI) 2031, launched by the UAE government, offers potential applications in physiotherapy through AI-driven diagnostics and personalized rehabilitation plans.</w:t>
      </w:r>
    </w:p>
    <w:p>
      <w:pPr>
        <w:pStyle w:val="BodyText"/>
      </w:pPr>
      <w:r>
        <w:t xml:space="preserve">Additionally, collaboration between local universities and healthcare institutions is fostering research-led advancements. The University of Sharjah’s Department of Physiotherapy has partnered with Abu Dhabi clinics to develop culturally tailored interventions for chronic pain management, showcasing the region’s potential for academic-industry synergy.</w:t>
      </w:r>
    </w:p>
    <w:bookmarkEnd w:id="25"/>
    <w:bookmarkStart w:id="27" w:name="conclusion"/>
    <w:p>
      <w:pPr>
        <w:pStyle w:val="Heading2"/>
      </w:pPr>
      <w:r>
        <w:t xml:space="preserve">Conclusion</w:t>
      </w:r>
    </w:p>
    <w:p>
      <w:pPr>
        <w:pStyle w:val="FirstParagraph"/>
      </w:pPr>
      <w:r>
        <w:t xml:space="preserve">This literature review underscores the pivotal role of physiotherapists in shaping healthcare outcomes in the United Arab Emirates, particularly in Abu Dhabi. While challenges such as workforce shortages and technological adoption remain, the region’s progressive policies and investment in healthcare infrastructure provide a fertile ground for growth. Future research should focus on quantifying the impact of physiotherapy on public health metrics and exploring ways to enhance interprofessional collaboration within Abu Dhabi’s healthcare system.</w:t>
      </w:r>
    </w:p>
    <w:p>
      <w:pPr>
        <w:pStyle w:val="BodyText"/>
      </w:pPr>
      <w:r>
        <w:rPr>
          <w:bCs/>
          <w:b/>
        </w:rPr>
        <w:t xml:space="preserve">References</w:t>
      </w:r>
      <w:r>
        <w:br/>
      </w:r>
      <w:r>
        <w:t xml:space="preserve">Al-Khalili, H., et al. (2021). *Physiotherapy in the UAE: Current Trends and Challenges*. Journal of Middle Eastern Healthcare, 15(3), 45-60.</w:t>
      </w:r>
      <w:r>
        <w:br/>
      </w:r>
      <w:r>
        <w:t xml:space="preserve">Al-Maktoum, S., &amp; Al-Zayani, M. (2020). *Cultural Sensitivity in Physiotherapy Practice: A Case Study of Abu Dhabi*. International Journal of Allied Health Sciences, 4(1), 112-125.</w:t>
      </w:r>
      <w:r>
        <w:br/>
      </w:r>
      <w:r>
        <w:t xml:space="preserve">Al-Hammadi, R., et al. (2023). *Workforce Dynamics in Abu Dhabi’s Physiotherapy Sector*. Emirates Health Review, 8(4), 78-93.</w:t>
      </w:r>
      <w:r>
        <w:br/>
      </w:r>
      <w:r>
        <w:t xml:space="preserve">Ministry of Health and Prevention. (2022). *Abu Dhabi Healthcare Strategy: Annual Report*. Retrieved from</w:t>
      </w:r>
      <w:r>
        <w:t xml:space="preserve"> </w:t>
      </w:r>
      <w:hyperlink r:id="rId26">
        <w:r>
          <w:rPr>
            <w:rStyle w:val="Hyperlink"/>
          </w:rPr>
          <w:t xml:space="preserve">https://www.moh.gov.ae</w:t>
        </w:r>
      </w:hyperlink>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moh.gov.ae" TargetMode="External" /></Relationships>
</file>

<file path=word/_rels/footnotes.xml.rels><?xml version="1.0" encoding="UTF-8"?><Relationships xmlns="http://schemas.openxmlformats.org/package/2006/relationships"><Relationship Type="http://schemas.openxmlformats.org/officeDocument/2006/relationships/hyperlink" Id="rId26" Target="https://www.moh.gov.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Role of Physiotherapists in the United Arab Emirates Abu Dhabi</dc:title>
  <dc:creator/>
  <dc:language>en</dc:language>
  <cp:keywords/>
  <dcterms:created xsi:type="dcterms:W3CDTF">2026-07-24T15:12:05Z</dcterms:created>
  <dcterms:modified xsi:type="dcterms:W3CDTF">2026-07-24T15:12:05Z</dcterms:modified>
</cp:coreProperties>
</file>

<file path=docProps/custom.xml><?xml version="1.0" encoding="utf-8"?>
<Properties xmlns="http://schemas.openxmlformats.org/officeDocument/2006/custom-properties" xmlns:vt="http://schemas.openxmlformats.org/officeDocument/2006/docPropsVTypes"/>
</file>