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41b451d692ab161ccc040c07f29bb826d3287d3"/>
    <w:p>
      <w:pPr>
        <w:pStyle w:val="Heading1"/>
      </w:pPr>
      <w:r>
        <w:t xml:space="preserve">Literature Review: The Role and Challenges of Police Officers in Colombia Bogotá</w:t>
      </w:r>
    </w:p>
    <w:p>
      <w:pPr>
        <w:pStyle w:val="FirstParagraph"/>
      </w:pPr>
      <w:r>
        <w:rPr>
          <w:bCs/>
          <w:b/>
        </w:rPr>
        <w:t xml:space="preserve">Introduction:</w:t>
      </w:r>
      <w:r>
        <w:t xml:space="preserve"> </w:t>
      </w:r>
      <w:r>
        <w:t xml:space="preserve">This Literature Review examines the role, challenges, and evolution of police officers in the context of Colombia’s capital city, Bogotá. As a sprawling metropolis with a complex socio-political landscape, Bogotá has long grappled with issues such as urban violence, organized crime, and public safety. The dynamics of policing here are uniquely influenced by Colombia’s history of conflict, economic disparities, and recent policy reforms aimed at modernizing law enforcement. This review synthesizes academic literature and policy analyses to explore how police officers in Bogotá navigate these challenges while contributing to the city’s security framework.</w:t>
      </w:r>
    </w:p>
    <w:bookmarkStart w:id="20" w:name="Xabde6fcd8c26c18eaa3607cc7dfd5dc541111ce"/>
    <w:p>
      <w:pPr>
        <w:pStyle w:val="Heading2"/>
      </w:pPr>
      <w:r>
        <w:t xml:space="preserve">Historical Context of Policing in Colombia</w:t>
      </w:r>
    </w:p>
    <w:p>
      <w:pPr>
        <w:pStyle w:val="FirstParagraph"/>
      </w:pPr>
      <w:r>
        <w:t xml:space="preserve">The Colombian police force has historically been shaped by the nation’s protracted internal conflict, which involved paramilitary groups, guerrilla organizations, and state actors. In Bogotá, this legacy has left a mark on community trust in law enforcement. Early studies (e.g., Castaño &amp; Pachón, 2012) highlight how police officers in Bogotá were often perceived as complicit in human rights abuses during the 1980s and 1990s, particularly due to ties with paramilitary groups like the AUC. This eroded public confidence and created a cycle of distrust between communities and police institutions.</w:t>
      </w:r>
    </w:p>
    <w:bookmarkEnd w:id="20"/>
    <w:bookmarkStart w:id="21" w:name="modernization-efforts-and-police-reform"/>
    <w:p>
      <w:pPr>
        <w:pStyle w:val="Heading2"/>
      </w:pPr>
      <w:r>
        <w:t xml:space="preserve">Modernization Efforts and Police Reform</w:t>
      </w:r>
    </w:p>
    <w:p>
      <w:pPr>
        <w:pStyle w:val="FirstParagraph"/>
      </w:pPr>
      <w:r>
        <w:t xml:space="preserve">In response to these challenges, Colombia implemented sweeping police reforms under President Álvaro Uribe (2002–2010) and subsequent administrations. Bogotá’s Secretaría de Seguridad, a key municipal authority, has been central to these efforts. Literature on this topic (e.g., García &amp; Martínez, 2018) emphasizes the shift toward professionalizing the police force through training programs, community engagement initiatives, and the integration of technology. For example, Bogotá’s implementation of "Policía Comunitaria" (Community Police) in the early 2010s aimed to rebuild trust by fostering closer relationships between officers and residents.</w:t>
      </w:r>
    </w:p>
    <w:bookmarkEnd w:id="21"/>
    <w:bookmarkStart w:id="22" w:name="Xe0b18a34ff720b13ddf900eea4cd0accd61fa28"/>
    <w:p>
      <w:pPr>
        <w:pStyle w:val="Heading2"/>
      </w:pPr>
      <w:r>
        <w:t xml:space="preserve">Challenges Facing Police Officers in Bogotá</w:t>
      </w:r>
    </w:p>
    <w:p>
      <w:pPr>
        <w:pStyle w:val="FirstParagraph"/>
      </w:pPr>
      <w:r>
        <w:t xml:space="preserve">Despite reforms, police officers in Bogotá continue to face significant challenges. Research by Sánchez &amp; Rojas (2020) underscores systemic issues such as corruption, resource shortages, and the need for better mental health support. A 2019 study by the Universidad Nacional de Colombia found that 45% of Bogotá police officers reported experiencing stress or trauma due to exposure to violence. Additionally, the city’s rapid urbanization has led to increased crime rates in marginalized neighborhoods, requiring police to balance enforcement with social intervention.</w:t>
      </w:r>
    </w:p>
    <w:bookmarkEnd w:id="22"/>
    <w:bookmarkStart w:id="23" w:name="X2fecd1b532e7946b49e6160dc37d15b7b5554f5"/>
    <w:p>
      <w:pPr>
        <w:pStyle w:val="Heading2"/>
      </w:pPr>
      <w:r>
        <w:t xml:space="preserve">Community Engagement and Public Perception</w:t>
      </w:r>
    </w:p>
    <w:p>
      <w:pPr>
        <w:pStyle w:val="FirstParagraph"/>
      </w:pPr>
      <w:r>
        <w:t xml:space="preserve">A critical focus in recent literature is the role of community engagement in improving public perception of police officers. Programs like Bogotá’s "Guardianes del Barrio" (Neighborhood Guardians) have been analyzed for their effectiveness in reducing petty crime through collaboration between residents and law enforcement (Hernández, 2021). However, scholars caution that such initiatives require sustained investment and political will to avoid being superficial. Studies also note disparities in trust levels: wealthier districts often report higher satisfaction with police services compared to lower-income areas, reflecting broader socio-economic inequalities.</w:t>
      </w:r>
    </w:p>
    <w:bookmarkEnd w:id="23"/>
    <w:bookmarkStart w:id="24" w:name="technological-innovation-in-policing"/>
    <w:p>
      <w:pPr>
        <w:pStyle w:val="Heading2"/>
      </w:pPr>
      <w:r>
        <w:t xml:space="preserve">Technological Innovation in Policing</w:t>
      </w:r>
    </w:p>
    <w:p>
      <w:pPr>
        <w:pStyle w:val="FirstParagraph"/>
      </w:pPr>
      <w:r>
        <w:t xml:space="preserve">Bogotá has embraced technological advancements to enhance police efficiency and transparency. The city’s use of CCTV networks, predictive analytics, and mobile apps for reporting crimes has been widely documented (Restrepo &amp; Gómez, 2022). These tools aim to reduce response times and improve data-driven decision-making. However, critics argue that over-reliance on technology risks exacerbating privacy concerns and neglecting human-centered policing approaches.</w:t>
      </w:r>
    </w:p>
    <w:bookmarkEnd w:id="24"/>
    <w:bookmarkStart w:id="25" w:name="gender-and-diversity-in-the-police-force"/>
    <w:p>
      <w:pPr>
        <w:pStyle w:val="Heading2"/>
      </w:pPr>
      <w:r>
        <w:t xml:space="preserve">Gender and Diversity in the Police Force</w:t>
      </w:r>
    </w:p>
    <w:p>
      <w:pPr>
        <w:pStyle w:val="FirstParagraph"/>
      </w:pPr>
      <w:r>
        <w:t xml:space="preserve">Literature on gender dynamics in Bogotá’s police force highlights both progress and persistent barriers. While the percentage of female officers has increased from 8% in 2005 to 19% by 2023 (Ministry of Defense, Colombia), research by López &amp; Fernández (2021) reveals that women often face gender-based discrimination and sexual harassment within ranks. Efforts to promote diversity, such as quotas for marginalized groups, remain underexplored in academic literature specific to Bogotá.</w:t>
      </w:r>
    </w:p>
    <w:bookmarkEnd w:id="25"/>
    <w:bookmarkStart w:id="26" w:name="Xa763310a12188711d5f8bd99c70754c3490294f"/>
    <w:p>
      <w:pPr>
        <w:pStyle w:val="Heading2"/>
      </w:pPr>
      <w:r>
        <w:t xml:space="preserve">Comparative Studies and International Perspectives</w:t>
      </w:r>
    </w:p>
    <w:p>
      <w:pPr>
        <w:pStyle w:val="FirstParagraph"/>
      </w:pPr>
      <w:r>
        <w:t xml:space="preserve">Comparative analyses (e.g., Smith &amp; Rueda, 2019) place Bogotá’s policing challenges within a Latin American context, noting similarities with cities like Medellín and Caracas in terms of violence reduction strategies. However, Bogotá’s unique status as Colombia’s economic hub means its police force must address issues like cybercrime and transnational drug trafficking. International organizations such as the UN Office on Drugs and Crime have praised Bogotá’s anti-corruption measures but urge further investment in officer training and community dialogue.</w:t>
      </w:r>
    </w:p>
    <w:bookmarkEnd w:id="26"/>
    <w:bookmarkStart w:id="27" w:name="conclusion"/>
    <w:p>
      <w:pPr>
        <w:pStyle w:val="Heading2"/>
      </w:pPr>
      <w:r>
        <w:t xml:space="preserve">Conclusion</w:t>
      </w:r>
    </w:p>
    <w:p>
      <w:pPr>
        <w:pStyle w:val="FirstParagraph"/>
      </w:pPr>
      <w:r>
        <w:t xml:space="preserve">The literature on police officers in Bogotá illustrates a complex interplay between historical legacies, modern reforms, and ongoing challenges. While significant strides have been made in professionalizing the force and improving public trust, systemic issues such as corruption, resource gaps, and socio-economic disparities persist. Future research should focus on longitudinal studies of community policing programs and the impact of gender diversity on operational effectiveness. For Bogotá to achieve its vision of a safe, inclusive city, police officers must remain central to both security strategies and social development initiatives.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Colombia Bogotá</dc:title>
  <dc:creator/>
  <dc:language>en</dc:language>
  <cp:keywords/>
  <dcterms:created xsi:type="dcterms:W3CDTF">2026-07-24T20:37:15Z</dcterms:created>
  <dcterms:modified xsi:type="dcterms:W3CDTF">2026-07-24T20:37:15Z</dcterms:modified>
</cp:coreProperties>
</file>

<file path=docProps/custom.xml><?xml version="1.0" encoding="utf-8"?>
<Properties xmlns="http://schemas.openxmlformats.org/officeDocument/2006/custom-properties" xmlns:vt="http://schemas.openxmlformats.org/officeDocument/2006/docPropsVTypes"/>
</file>