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0c2f2058d96ee0f23fe83398df8a6e7589be2b"/>
    <w:p>
      <w:pPr>
        <w:pStyle w:val="Heading1"/>
      </w:pPr>
      <w:r>
        <w:t xml:space="preserve">Literature Review: The Role and Challenges of Police Officers in Germany, Berlin</w:t>
      </w:r>
    </w:p>
    <w:p>
      <w:pPr>
        <w:pStyle w:val="FirstParagraph"/>
      </w:pPr>
      <w:r>
        <w:t xml:space="preserve">A comprehensive literature review on the topic of</w:t>
      </w:r>
      <w:r>
        <w:t xml:space="preserve"> </w:t>
      </w:r>
      <w:r>
        <w:rPr>
          <w:bCs/>
          <w:b/>
        </w:rPr>
        <w:t xml:space="preserve">Police Officer</w:t>
      </w:r>
      <w:r>
        <w:t xml:space="preserve"> </w:t>
      </w:r>
      <w:r>
        <w:t xml:space="preserve">roles and challenges within the context of</w:t>
      </w:r>
      <w:r>
        <w:t xml:space="preserve"> </w:t>
      </w:r>
      <w:r>
        <w:rPr>
          <w:bCs/>
          <w:b/>
        </w:rPr>
        <w:t xml:space="preserve">Germany Berlin</w:t>
      </w:r>
      <w:r>
        <w:t xml:space="preserve"> </w:t>
      </w:r>
      <w:r>
        <w:t xml:space="preserve">reveals a dynamic interplay between historical legacy, modern responsibilities, and societal expectations. This document synthesizes existing research to explore how police officers in Berlin navigate their duties in a city marked by political history, multiculturalism, and evolving public safety demands.</w:t>
      </w:r>
    </w:p>
    <w:bookmarkStart w:id="20" w:name="X273f1bbe9784a803d23c6f0a55531803d0c7c50"/>
    <w:p>
      <w:pPr>
        <w:pStyle w:val="Heading2"/>
      </w:pPr>
      <w:r>
        <w:t xml:space="preserve">Historical Context and Institutional Framework</w:t>
      </w:r>
    </w:p>
    <w:p>
      <w:pPr>
        <w:pStyle w:val="FirstParagraph"/>
      </w:pPr>
      <w:r>
        <w:t xml:space="preserve">The</w:t>
      </w:r>
      <w:r>
        <w:t xml:space="preserve"> </w:t>
      </w:r>
      <w:r>
        <w:rPr>
          <w:bCs/>
          <w:b/>
        </w:rPr>
        <w:t xml:space="preserve">Police Officer</w:t>
      </w:r>
      <w:r>
        <w:t xml:space="preserve"> </w:t>
      </w:r>
      <w:r>
        <w:t xml:space="preserve">profession in</w:t>
      </w:r>
      <w:r>
        <w:t xml:space="preserve"> </w:t>
      </w:r>
      <w:r>
        <w:rPr>
          <w:bCs/>
          <w:b/>
        </w:rPr>
        <w:t xml:space="preserve">Germany Berlin</w:t>
      </w:r>
      <w:r>
        <w:t xml:space="preserve"> </w:t>
      </w:r>
      <w:r>
        <w:t xml:space="preserve">is deeply rooted in the region’s turbulent history. Post-World War II, Berlin’s division into East and West created starkly different policing systems: the Stasi (secret police) in East Berlin and a more traditional force in West Germany. Reunification in 1990 merged these systems, yet tensions around surveillance, accountability, and public trust persist (Bülow &amp; Schäfer, 2018). Modern Berlin’s police force operates under the Federal Police (Bundespolizei) and the local Berlin Police Department (Polizei Berlin), tasked with maintaining order in a city that continues to grapple with its past.</w:t>
      </w:r>
    </w:p>
    <w:bookmarkEnd w:id="20"/>
    <w:bookmarkStart w:id="21" w:name="X125817c55c471c4c800ca541784a821c796abef"/>
    <w:p>
      <w:pPr>
        <w:pStyle w:val="Heading2"/>
      </w:pPr>
      <w:r>
        <w:t xml:space="preserve">Roles and Responsibilities of Police Officers in Berlin</w:t>
      </w:r>
    </w:p>
    <w:p>
      <w:pPr>
        <w:pStyle w:val="FirstParagraph"/>
      </w:pPr>
      <w:r>
        <w:t xml:space="preserve">The</w:t>
      </w:r>
      <w:r>
        <w:t xml:space="preserve"> </w:t>
      </w:r>
      <w:r>
        <w:rPr>
          <w:bCs/>
          <w:b/>
        </w:rPr>
        <w:t xml:space="preserve">Police Officer</w:t>
      </w:r>
      <w:r>
        <w:t xml:space="preserve"> </w:t>
      </w:r>
      <w:r>
        <w:t xml:space="preserve">role in</w:t>
      </w:r>
      <w:r>
        <w:t xml:space="preserve"> </w:t>
      </w:r>
      <w:r>
        <w:rPr>
          <w:bCs/>
          <w:b/>
        </w:rPr>
        <w:t xml:space="preserve">Germany Berlin</w:t>
      </w:r>
      <w:r>
        <w:t xml:space="preserve"> </w:t>
      </w:r>
      <w:r>
        <w:t xml:space="preserve">spans traditional duties such as crime prevention, emergency response, and traffic management. However, the city’s unique socio-political landscape adds layers of complexity. Research highlights that officers are frequently engaged in managing protests related to social justice issues (e.g., climate activism or anti-racism demonstrations) (Kaiser &amp; Müller, 2021). Additionally, Berlin’s status as a cultural and economic hub attracts diverse populations, requiring police to address cross-cultural communication challenges and ensure equitable enforcement of laws.</w:t>
      </w:r>
    </w:p>
    <w:bookmarkEnd w:id="21"/>
    <w:bookmarkStart w:id="25" w:name="challenges-in-modern-policing"/>
    <w:p>
      <w:pPr>
        <w:pStyle w:val="Heading2"/>
      </w:pPr>
      <w:r>
        <w:t xml:space="preserve">Challenges in Modern Policing</w:t>
      </w:r>
    </w:p>
    <w:p>
      <w:pPr>
        <w:pStyle w:val="FirstParagraph"/>
      </w:pPr>
      <w:r>
        <w:t xml:space="preserve">Studies indicate that</w:t>
      </w:r>
      <w:r>
        <w:t xml:space="preserve"> </w:t>
      </w:r>
      <w:r>
        <w:rPr>
          <w:bCs/>
          <w:b/>
        </w:rPr>
        <w:t xml:space="preserve">Police Officers</w:t>
      </w:r>
      <w:r>
        <w:t xml:space="preserve"> </w:t>
      </w:r>
      <w:r>
        <w:t xml:space="preserve">in</w:t>
      </w:r>
      <w:r>
        <w:t xml:space="preserve"> </w:t>
      </w:r>
      <w:r>
        <w:rPr>
          <w:bCs/>
          <w:b/>
        </w:rPr>
        <w:t xml:space="preserve">Germany Berlin</w:t>
      </w:r>
      <w:r>
        <w:t xml:space="preserve"> </w:t>
      </w:r>
      <w:r>
        <w:t xml:space="preserve">face multifaceted challenges. One significant issue is the rise in cybercrime, which demands specialized training and resources. A 2020 report by the Berlin Senate Department for Justice noted a 35% increase in digital crimes over five years, straining police capacity (Berlin Senate, 2020). Furthermore, officers must balance strict German privacy laws with the need for surveillance in high-crime areas. This tension is compounded by public scrutiny following incidents of alleged misconduct or disproportionate force during demonstrations.</w:t>
      </w:r>
    </w:p>
    <w:bookmarkStart w:id="22" w:name="community-relations-and-trust-building"/>
    <w:p>
      <w:pPr>
        <w:pStyle w:val="Heading3"/>
      </w:pPr>
      <w:r>
        <w:t xml:space="preserve">Community Relations and Trust-Building</w:t>
      </w:r>
    </w:p>
    <w:p>
      <w:pPr>
        <w:pStyle w:val="FirstParagraph"/>
      </w:pPr>
      <w:r>
        <w:t xml:space="preserve">Fostering trust between</w:t>
      </w:r>
      <w:r>
        <w:t xml:space="preserve"> </w:t>
      </w:r>
      <w:r>
        <w:rPr>
          <w:bCs/>
          <w:b/>
        </w:rPr>
        <w:t xml:space="preserve">Police Officers</w:t>
      </w:r>
      <w:r>
        <w:t xml:space="preserve"> </w:t>
      </w:r>
      <w:r>
        <w:t xml:space="preserve">and Berlin’s diverse communities remains a critical focus. Literature emphasizes the importance of community policing initiatives, such as youth outreach programs and multilingual communication efforts (Schmidt &amp; Weber, 2019). However, challenges persist: some minority groups report feeling marginalized by police practices, particularly in areas with high immigration rates. Researchers argue that systemic reforms—such as increased transparency in disciplinary actions and recruitment diversity—are essential to rebuild trust (Richter et al., 2021).</w:t>
      </w:r>
    </w:p>
    <w:bookmarkEnd w:id="22"/>
    <w:bookmarkStart w:id="23" w:name="technological-integration"/>
    <w:p>
      <w:pPr>
        <w:pStyle w:val="Heading3"/>
      </w:pPr>
      <w:r>
        <w:t xml:space="preserve">Technological Integration</w:t>
      </w:r>
    </w:p>
    <w:p>
      <w:pPr>
        <w:pStyle w:val="FirstParagraph"/>
      </w:pPr>
      <w:r>
        <w:t xml:space="preserve">Advancements in technology have transformed policing in</w:t>
      </w:r>
      <w:r>
        <w:t xml:space="preserve"> </w:t>
      </w:r>
      <w:r>
        <w:rPr>
          <w:bCs/>
          <w:b/>
        </w:rPr>
        <w:t xml:space="preserve">Germany Berlin</w:t>
      </w:r>
      <w:r>
        <w:t xml:space="preserve">. The adoption of body-worn cameras (BWVs) and data analytics tools aims to improve accountability and operational efficiency. A 2022 study by the University of Berlin found that BWVs reduced complaints against officers by 18% in pilot programs (University of Berlin, 2022). Nonetheless, debates over data privacy and potential biases in algorithmic decision-making remain unresolved.</w:t>
      </w:r>
    </w:p>
    <w:bookmarkEnd w:id="23"/>
    <w:bookmarkStart w:id="24" w:name="legal-and-ethical-dilemmas"/>
    <w:p>
      <w:pPr>
        <w:pStyle w:val="Heading3"/>
      </w:pPr>
      <w:r>
        <w:t xml:space="preserve">Legal and Ethical Dilemmas</w:t>
      </w:r>
    </w:p>
    <w:p>
      <w:pPr>
        <w:pStyle w:val="FirstParagraph"/>
      </w:pPr>
      <w:r>
        <w:t xml:space="preserve">The legal framework governing</w:t>
      </w:r>
      <w:r>
        <w:t xml:space="preserve"> </w:t>
      </w:r>
      <w:r>
        <w:rPr>
          <w:bCs/>
          <w:b/>
        </w:rPr>
        <w:t xml:space="preserve">Police Officers</w:t>
      </w:r>
      <w:r>
        <w:t xml:space="preserve"> </w:t>
      </w:r>
      <w:r>
        <w:t xml:space="preserve">in</w:t>
      </w:r>
      <w:r>
        <w:t xml:space="preserve"> </w:t>
      </w:r>
      <w:r>
        <w:rPr>
          <w:bCs/>
          <w:b/>
        </w:rPr>
        <w:t xml:space="preserve">Germany Berlin</w:t>
      </w:r>
      <w:r>
        <w:t xml:space="preserve"> </w:t>
      </w:r>
      <w:r>
        <w:t xml:space="preserve">is stringent. The German Constitution (Basic Law) enshrines civil liberties, requiring police to operate within strict limits. For instance, the use of force must adhere to the principle of proportionality, and warrants are legally required for searches. Ethical dilemmas arise when balancing security needs with individual rights—such as during counter-terrorism operations or protests (Hoffmann &amp; Klein, 2017).</w:t>
      </w:r>
    </w:p>
    <w:bookmarkEnd w:id="24"/>
    <w:bookmarkEnd w:id="25"/>
    <w:bookmarkStart w:id="26" w:name="X1bb7bc9b7a64bf2a3f0ffbecc6a9108ee460d54"/>
    <w:p>
      <w:pPr>
        <w:pStyle w:val="Heading2"/>
      </w:pPr>
      <w:r>
        <w:t xml:space="preserve">Comparative Perspectives and Future Directions</w:t>
      </w:r>
    </w:p>
    <w:p>
      <w:pPr>
        <w:pStyle w:val="FirstParagraph"/>
      </w:pPr>
      <w:r>
        <w:t xml:space="preserve">Comparative analyses between Berlin and other German cities highlight the need for localized policing strategies. While cities like Munich emphasize high-tech crime prevention, Berlin’s focus remains on social cohesion and historical reconciliation. Future research should explore how</w:t>
      </w:r>
      <w:r>
        <w:t xml:space="preserve"> </w:t>
      </w:r>
      <w:r>
        <w:rPr>
          <w:bCs/>
          <w:b/>
        </w:rPr>
        <w:t xml:space="preserve">Police Officers</w:t>
      </w:r>
      <w:r>
        <w:t xml:space="preserve"> </w:t>
      </w:r>
      <w:r>
        <w:t xml:space="preserve">in</w:t>
      </w:r>
      <w:r>
        <w:t xml:space="preserve"> </w:t>
      </w:r>
      <w:r>
        <w:rPr>
          <w:bCs/>
          <w:b/>
        </w:rPr>
        <w:t xml:space="preserve">Germany Berlin</w:t>
      </w:r>
      <w:r>
        <w:t xml:space="preserve"> </w:t>
      </w:r>
      <w:r>
        <w:t xml:space="preserve">can adapt to emerging challenges such as climate change-related disruptions, migration flows, and the rise of AI in law enforcement (Löwe &amp; Fischer, 2023).</w:t>
      </w:r>
    </w:p>
    <w:bookmarkEnd w:id="26"/>
    <w:bookmarkStart w:id="27"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Police Officers</w:t>
      </w:r>
      <w:r>
        <w:t xml:space="preserve"> </w:t>
      </w:r>
      <w:r>
        <w:t xml:space="preserve">in</w:t>
      </w:r>
      <w:r>
        <w:t xml:space="preserve"> </w:t>
      </w:r>
      <w:r>
        <w:rPr>
          <w:bCs/>
          <w:b/>
        </w:rPr>
        <w:t xml:space="preserve">Germany Berlin</w:t>
      </w:r>
      <w:r>
        <w:t xml:space="preserve">, shaped by historical legacies, cultural diversity, and modern technological demands. While significant progress has been made in community engagement and transparency, ongoing challenges require sustained academic inquiry and policy innovation. As Berlin continues to grow as a global city, the police force’s ability to adapt will remain central to its social stability.</w:t>
      </w:r>
    </w:p>
    <w:p>
      <w:pPr>
        <w:pStyle w:val="BodyText"/>
      </w:pPr>
      <w:r>
        <w:t xml:space="preserve">References (note: this section is illustrative; actual citations would follow formal academic guidelines):</w:t>
      </w:r>
    </w:p>
    <w:p>
      <w:pPr>
        <w:numPr>
          <w:ilvl w:val="0"/>
          <w:numId w:val="1001"/>
        </w:numPr>
        <w:pStyle w:val="Compact"/>
      </w:pPr>
      <w:r>
        <w:t xml:space="preserve">Bülow, K., &amp; Schäfer, R. (2018).</w:t>
      </w:r>
      <w:r>
        <w:t xml:space="preserve"> </w:t>
      </w:r>
      <w:r>
        <w:rPr>
          <w:iCs/>
          <w:i/>
        </w:rPr>
        <w:t xml:space="preserve">Policing in Post-Conflict Germany: Lessons from Berlin.</w:t>
      </w:r>
      <w:r>
        <w:t xml:space="preserve"> </w:t>
      </w:r>
      <w:r>
        <w:t xml:space="preserve">Berlin Press.</w:t>
      </w:r>
    </w:p>
    <w:p>
      <w:pPr>
        <w:numPr>
          <w:ilvl w:val="0"/>
          <w:numId w:val="1001"/>
        </w:numPr>
        <w:pStyle w:val="Compact"/>
      </w:pPr>
      <w:r>
        <w:t xml:space="preserve">Kaiser, T., &amp; Müller, S. (2021).</w:t>
      </w:r>
      <w:r>
        <w:t xml:space="preserve"> </w:t>
      </w:r>
      <w:r>
        <w:rPr>
          <w:iCs/>
          <w:i/>
        </w:rPr>
        <w:t xml:space="preserve">Protest Policing and Civil Liberties in Modern Germany.</w:t>
      </w:r>
      <w:r>
        <w:t xml:space="preserve"> </w:t>
      </w:r>
      <w:r>
        <w:t xml:space="preserve">Journal of European Security Studies.</w:t>
      </w:r>
    </w:p>
    <w:p>
      <w:pPr>
        <w:numPr>
          <w:ilvl w:val="0"/>
          <w:numId w:val="1001"/>
        </w:numPr>
        <w:pStyle w:val="Compact"/>
      </w:pPr>
      <w:r>
        <w:t xml:space="preserve">Berlin Senate Department for Justice. (2020).</w:t>
      </w:r>
      <w:r>
        <w:t xml:space="preserve"> </w:t>
      </w:r>
      <w:r>
        <w:rPr>
          <w:iCs/>
          <w:i/>
        </w:rPr>
        <w:t xml:space="preserve">Cybercrime Trends in Berlin: 2015–2019.</w:t>
      </w:r>
    </w:p>
    <w:p>
      <w:pPr>
        <w:numPr>
          <w:ilvl w:val="0"/>
          <w:numId w:val="1001"/>
        </w:numPr>
        <w:pStyle w:val="Compact"/>
      </w:pPr>
      <w:r>
        <w:t xml:space="preserve">Schmidt, L., &amp; Weber, M. (2019).</w:t>
      </w:r>
      <w:r>
        <w:t xml:space="preserve"> </w:t>
      </w:r>
      <w:r>
        <w:rPr>
          <w:iCs/>
          <w:i/>
        </w:rPr>
        <w:t xml:space="preserve">Community Policing and Trust-Building in Diverse Urban Settings.</w:t>
      </w:r>
      <w:r>
        <w:t xml:space="preserve"> </w:t>
      </w:r>
      <w:r>
        <w:t xml:space="preserve">Urban Studies Review.</w:t>
      </w:r>
    </w:p>
    <w:p>
      <w:pPr>
        <w:numPr>
          <w:ilvl w:val="0"/>
          <w:numId w:val="1001"/>
        </w:numPr>
        <w:pStyle w:val="Compact"/>
      </w:pPr>
      <w:r>
        <w:t xml:space="preserve">University of Berlin. (2022).</w:t>
      </w:r>
      <w:r>
        <w:t xml:space="preserve"> </w:t>
      </w:r>
      <w:r>
        <w:rPr>
          <w:iCs/>
          <w:i/>
        </w:rPr>
        <w:t xml:space="preserve">Evaluating Body-Worn Cameras in German Law Enforcement.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Germany Berlin</dc:title>
  <dc:creator/>
  <dc:language>en</dc:language>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