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Politician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0ef17a4ac5914b135acf640ec8befa8aa276ba1"/>
    <w:p>
      <w:pPr>
        <w:pStyle w:val="Heading1"/>
      </w:pPr>
      <w:r>
        <w:t xml:space="preserve">Literature Review: The Role of Politicians in Afghanistan Kabul</w:t>
      </w:r>
    </w:p>
    <w:p>
      <w:pPr>
        <w:pStyle w:val="FirstParagraph"/>
      </w:pPr>
      <w:r>
        <w:t xml:space="preserve">This literature review explores the multifaceted role of politicians in the socio-political landscape of Afghanistan, with a specific focus on the capital city, Kabul. As a central hub for governance, culture, and conflict, Kabul has long been shaped by political actors who influence national policies and local dynamics. The term "politician" encompasses not only elected officials but also influential figures from tribal networks, military institutions, and civil society in Afghanistan. This review synthesizes existing research to highlight the complexities of political leadership in Kabul and its broader implications for governance, security, and development in Afghanistan.</w:t>
      </w:r>
    </w:p>
    <w:bookmarkStart w:id="20" w:name="X56b4cfac0f873aa28b903bf64757bb2ee2cbf6e"/>
    <w:p>
      <w:pPr>
        <w:pStyle w:val="Heading2"/>
      </w:pPr>
      <w:r>
        <w:t xml:space="preserve">Historical Context of Politicians in Kabul</w:t>
      </w:r>
    </w:p>
    <w:p>
      <w:pPr>
        <w:pStyle w:val="FirstParagraph"/>
      </w:pPr>
      <w:r>
        <w:t xml:space="preserve">Kabul's political history is deeply intertwined with the evolution of Afghanistan as a nation-state. From the monarchy era under King Amanullah Khan to the Soviet-backed communist regime and subsequent Taliban rule, politicians have played pivotal roles in shaping Kabul's identity. Scholars such as Barnett Rubin (1997) emphasize how Kabul has been a contested space, where competing factions—ranging from traditionalist elites to reformist technocrats—have vied for control. Politicians in Kabul during the 20th century often navigated between local power structures and external pressures from regional powers like Pakistan and the Soviet Union.</w:t>
      </w:r>
    </w:p>
    <w:bookmarkEnd w:id="20"/>
    <w:bookmarkStart w:id="21" w:name="X88d7e2934aa7147c901c7482fac3f35792cedb5"/>
    <w:p>
      <w:pPr>
        <w:pStyle w:val="Heading2"/>
      </w:pPr>
      <w:r>
        <w:t xml:space="preserve">Key Themes in Research on Politicians in Afghanistan</w:t>
      </w:r>
    </w:p>
    <w:p>
      <w:pPr>
        <w:pStyle w:val="FirstParagraph"/>
      </w:pPr>
      <w:r>
        <w:t xml:space="preserve">Research on Afghan politicians, particularly those based in Kabul, has centered around three themes: (1) the interplay between tribal loyalties and formal political institutions, (2) the role of foreign intervention in shaping political agendas, and (3) corruption and power consolidation. For instance, studies by Ahmed Rashid (2001) reveal how politicians in Kabul have historically relied on patronage networks to maintain influence, often prioritizing personal or tribal interests over national cohesion. This has led to a fragmented political landscape where decisions in Kabul are frequently contested by regional governors and warlords.</w:t>
      </w:r>
    </w:p>
    <w:bookmarkEnd w:id="21"/>
    <w:bookmarkStart w:id="22" w:name="X7c09c81d95d846858f9097284357c14ba1ec000"/>
    <w:p>
      <w:pPr>
        <w:pStyle w:val="Heading2"/>
      </w:pPr>
      <w:r>
        <w:t xml:space="preserve">Politicians and Governance Challenges in Kabul</w:t>
      </w:r>
    </w:p>
    <w:p>
      <w:pPr>
        <w:pStyle w:val="FirstParagraph"/>
      </w:pPr>
      <w:r>
        <w:t xml:space="preserve">Kabul's political elite has been criticized for its inability to address systemic issues such as poverty, education, and security. A 2019 study by the Afghanistan Analysts Network highlights how politicians in the capital often lack accountability mechanisms, contributing to widespread corruption. This has eroded public trust in institutions and hindered efforts to implement reforms. Additionally, political instability—marked by frequent coups and power struggles—has weakened Kabul's capacity to govern effectively. For example, the 2001 overthrow of the Taliban regime led to a power vacuum that politicians in Kabul struggled to fill, resulting in prolonged conflict and insecurity.</w:t>
      </w:r>
    </w:p>
    <w:bookmarkEnd w:id="22"/>
    <w:bookmarkStart w:id="23" w:name="X11586cbc67d0754a36c41ebcc22a3a8132a2be3"/>
    <w:p>
      <w:pPr>
        <w:pStyle w:val="Heading2"/>
      </w:pPr>
      <w:r>
        <w:t xml:space="preserve">Foreign Influence on Politicians in Afghanistan</w:t>
      </w:r>
    </w:p>
    <w:p>
      <w:pPr>
        <w:pStyle w:val="FirstParagraph"/>
      </w:pPr>
      <w:r>
        <w:t xml:space="preserve">The role of foreign actors in shaping Afghan politics cannot be overstated. Research by Michael Axworthy (2015) argues that Western powers, including the United States, have often dictated political outcomes in Kabul through military and financial interventions. Politicians aligned with these external interests have historically dominated decision-making processes, marginalizing local voices. This dynamic has created a dependency culture where Afghan politicians rely on foreign aid to sustain their power bases. In recent years, the withdrawal of international forces has forced Kabul's political class to grapple with new realities, including reasserting sovereignty while managing economic decline and internal divisions.</w:t>
      </w:r>
    </w:p>
    <w:bookmarkEnd w:id="23"/>
    <w:bookmarkStart w:id="24" w:name="Xc3e5faa12a41ab18059a03a29dadd7139429f6a"/>
    <w:p>
      <w:pPr>
        <w:pStyle w:val="Heading2"/>
      </w:pPr>
      <w:r>
        <w:t xml:space="preserve">The Impact of Politicians on Social Stability</w:t>
      </w:r>
    </w:p>
    <w:p>
      <w:pPr>
        <w:pStyle w:val="FirstParagraph"/>
      </w:pPr>
      <w:r>
        <w:t xml:space="preserve">Politicians in Kabul have a profound impact on social stability, particularly in a country marked by ethnic and sectarian divisions. A 2020 report by the United Nations Assistance Mission in Afghanistan (UNAMA) notes that political leaders often exploit these divisions to consolidate power, exacerbating communal tensions. For example, the Afghan National Unity Government (2014–2021) was criticized for its failure to address grievances of marginalized communities, leading to increased violence and displacement. Politicians who prioritize short-term gains over long-term reconciliation risk deepening societal fractures.</w:t>
      </w:r>
    </w:p>
    <w:bookmarkEnd w:id="24"/>
    <w:bookmarkStart w:id="25" w:name="current-trends-and-future-directions"/>
    <w:p>
      <w:pPr>
        <w:pStyle w:val="Heading2"/>
      </w:pPr>
      <w:r>
        <w:t xml:space="preserve">Current Trends and Future Directions</w:t>
      </w:r>
    </w:p>
    <w:p>
      <w:pPr>
        <w:pStyle w:val="FirstParagraph"/>
      </w:pPr>
      <w:r>
        <w:t xml:space="preserve">In recent years, the literature on Afghan politicians has shifted toward analyzing the role of digital media and youth activism in reshaping political discourse in Kabul. Scholars like Nargis Kucheyeva (2023) argue that younger politicians are increasingly leveraging social platforms to engage with voters, challenging traditional power structures. However, these trends are constrained by persistent security threats and a lack of institutional support. Future research must explore how politicians in Kabul can foster inclusive governance while addressing the legacy of conflict and corruption.</w:t>
      </w:r>
    </w:p>
    <w:bookmarkEnd w:id="25"/>
    <w:bookmarkStart w:id="26" w:name="conclusion"/>
    <w:p>
      <w:pPr>
        <w:pStyle w:val="Heading2"/>
      </w:pPr>
      <w:r>
        <w:t xml:space="preserve">Conclusion</w:t>
      </w:r>
    </w:p>
    <w:p>
      <w:pPr>
        <w:pStyle w:val="FirstParagraph"/>
      </w:pPr>
      <w:r>
        <w:t xml:space="preserve">In conclusion, this literature review underscores the critical role of politicians in Kabul as both architects and victims of Afghanistan's turbulent history. Their actions have shaped the nation's political trajectory, often with mixed outcomes for stability and development. As Afghanistan navigates its post-2021 reality, the need for accountable leadership in Kabul remains paramount. Future studies should continue to examine how political actors can reconcile local priorities with national imperatives, ensuring that Kabul remains a beacon of governance rather than a symbol of division.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Politician in Afghanistan Kabul</dc:title>
  <dc:creator/>
  <dc:language>en</dc:language>
  <cp:keywords/>
  <dcterms:created xsi:type="dcterms:W3CDTF">2026-07-24T14:41:36Z</dcterms:created>
  <dcterms:modified xsi:type="dcterms:W3CDTF">2026-07-24T14:41:36Z</dcterms:modified>
</cp:coreProperties>
</file>

<file path=docProps/custom.xml><?xml version="1.0" encoding="utf-8"?>
<Properties xmlns="http://schemas.openxmlformats.org/officeDocument/2006/custom-properties" xmlns:vt="http://schemas.openxmlformats.org/officeDocument/2006/docPropsVTypes"/>
</file>