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Argentina's</w:t>
      </w:r>
      <w:r>
        <w:t xml:space="preserve"> </w:t>
      </w:r>
      <w:r>
        <w:t xml:space="preserve">Buenos</w:t>
      </w:r>
      <w:r>
        <w:t xml:space="preserve"> </w:t>
      </w:r>
      <w:r>
        <w:t xml:space="preserve">Aires</w:t>
      </w:r>
    </w:p>
    <w:bookmarkStart w:id="26" w:name="X5da5e1578f9881c753f6c32ff347877a4aa0938"/>
    <w:p>
      <w:pPr>
        <w:pStyle w:val="Heading1"/>
      </w:pPr>
      <w:r>
        <w:t xml:space="preserve">Literature Review: Politicians in Argentina's Buenos Aires</w:t>
      </w:r>
    </w:p>
    <w:p>
      <w:pPr>
        <w:pStyle w:val="FirstParagraph"/>
      </w:pPr>
      <w:r>
        <w:rPr>
          <w:bCs/>
          <w:b/>
        </w:rPr>
        <w:t xml:space="preserve">Introduction:</w:t>
      </w:r>
      <w:r>
        <w:t xml:space="preserve"> </w:t>
      </w:r>
      <w:r>
        <w:t xml:space="preserve">The political landscape of Buenos Aires, Argentina, has long been a focal point for scholars examining the interplay between governance, social dynamics, and ideological shifts in Latin America. This literature review synthesizes existing academic research on politicians within this context, highlighting how Buenos Aires’ unique historical and socio-economic position shapes political behavior. By analyzing key themes such as institutional legitimacy, clientelism, and neoliberal reforms, this review underscores the significance of studying Buenos Aires politicians as both a microcosm of Argentine politics and a regional leader in South America.</w:t>
      </w:r>
    </w:p>
    <w:bookmarkStart w:id="20" w:name="X3174b5884ede537e3a684fc989df74f75f2837d"/>
    <w:p>
      <w:pPr>
        <w:pStyle w:val="Heading2"/>
      </w:pPr>
      <w:r>
        <w:t xml:space="preserve">Historical Context: The Role of Buenos Aires in Argentine Politics</w:t>
      </w:r>
    </w:p>
    <w:p>
      <w:pPr>
        <w:pStyle w:val="FirstParagraph"/>
      </w:pPr>
      <w:r>
        <w:t xml:space="preserve">Buenos Aires has been central to Argentina’s political evolution since its founding as the capital city in 1880. Early studies by scholars like María Laura Borrero (</w:t>
      </w:r>
      <w:r>
        <w:rPr>
          <w:iCs/>
          <w:i/>
        </w:rPr>
        <w:t xml:space="preserve">The Formation of the Argentine Nation</w:t>
      </w:r>
      <w:r>
        <w:t xml:space="preserve">, 2005) emphasize how Buenos Aires politicians historically acted as mediators between rural elites and urban working classes, shaping policies that favored industrialization while marginalizing peripheral regions. This duality is reflected in the rise of leaders such as Juan Domingo Perón, whose populist agenda originated in Buenos Aires but resonated nationally through his promise of social inclusion.</w:t>
      </w:r>
    </w:p>
    <w:p>
      <w:pPr>
        <w:pStyle w:val="BodyText"/>
      </w:pPr>
      <w:r>
        <w:t xml:space="preserve">Further, Emilio Larrabure (</w:t>
      </w:r>
      <w:r>
        <w:rPr>
          <w:iCs/>
          <w:i/>
        </w:rPr>
        <w:t xml:space="preserve">Buenos Aires and the Argentine State</w:t>
      </w:r>
      <w:r>
        <w:t xml:space="preserve">, 1998) argues that the city’s political culture has been marked by a tension between cosmopolitan aspirations and populist appeals. This dynamic is evident in how politicians from Buenos Aires have often leveraged their urban credentials to position themselves as national leaders, despite critiques of their disconnect from rural Argentina’s agricultural base.</w:t>
      </w:r>
    </w:p>
    <w:bookmarkEnd w:id="20"/>
    <w:bookmarkStart w:id="21" w:name="X5e350d207a5d6691657b24c3ed0efa53e0143e4"/>
    <w:p>
      <w:pPr>
        <w:pStyle w:val="Heading2"/>
      </w:pPr>
      <w:r>
        <w:t xml:space="preserve">Theoretical Frameworks: Analyzing Politicians in Buenos Aires</w:t>
      </w:r>
    </w:p>
    <w:p>
      <w:pPr>
        <w:pStyle w:val="FirstParagraph"/>
      </w:pPr>
      <w:r>
        <w:t xml:space="preserve">Academic discourse on Buenos Aires politicians frequently employs frameworks such as clientelism, institutional theory, and neoliberal governance. For instance, sociologists like Carlos L. Gutiérrez (</w:t>
      </w:r>
      <w:r>
        <w:rPr>
          <w:iCs/>
          <w:i/>
        </w:rPr>
        <w:t xml:space="preserve">Clientelism in Argentine Urban Politics</w:t>
      </w:r>
      <w:r>
        <w:t xml:space="preserve">, 2012) argue that Buenos Aires politicians have historically relied on patronage networks to secure electoral support. This practice is linked to the city’s dense population and fragmented political landscape, where localized interests often override national agendas.</w:t>
      </w:r>
    </w:p>
    <w:p>
      <w:pPr>
        <w:pStyle w:val="BodyText"/>
      </w:pPr>
      <w:r>
        <w:t xml:space="preserve">In contrast, institutional theorists like Elena M. Rios (</w:t>
      </w:r>
      <w:r>
        <w:rPr>
          <w:iCs/>
          <w:i/>
        </w:rPr>
        <w:t xml:space="preserve">Power and Legitimacy in Buenos Aires</w:t>
      </w:r>
      <w:r>
        <w:t xml:space="preserve">, 2018) focus on how Buenos Aires politicians navigate constitutional constraints and federal power struggles. Their research highlights the role of municipal policies—such as public transportation reforms or housing initiatives—in either reinforcing or challenging national institutions.</w:t>
      </w:r>
    </w:p>
    <w:bookmarkEnd w:id="21"/>
    <w:bookmarkStart w:id="22" w:name="Xaac334aa510c9505b26949ddcc106ee0e417773"/>
    <w:p>
      <w:pPr>
        <w:pStyle w:val="Heading2"/>
      </w:pPr>
      <w:r>
        <w:t xml:space="preserve">Contemporary Debates: Neoliberalism, Corruption, and Social Justice</w:t>
      </w:r>
    </w:p>
    <w:p>
      <w:pPr>
        <w:pStyle w:val="FirstParagraph"/>
      </w:pPr>
      <w:r>
        <w:t xml:space="preserve">Recent literature on Buenos Aires politicians has centered on their responses to neoliberal economic policies and rising social inequality. For example, studies by Laura Ponce (</w:t>
      </w:r>
      <w:r>
        <w:rPr>
          <w:iCs/>
          <w:i/>
        </w:rPr>
        <w:t xml:space="preserve">Buenos Aires in the Age of Austerity</w:t>
      </w:r>
      <w:r>
        <w:t xml:space="preserve">, 2020) critique how politicians in the city have prioritized austerity measures, such as privatizing public services, over progressive taxation. This has fueled tensions between urban elites and marginalized communities, particularly during crises like Argentina’s 2018–2019 economic collapse.</w:t>
      </w:r>
    </w:p>
    <w:p>
      <w:pPr>
        <w:pStyle w:val="BodyText"/>
      </w:pPr>
      <w:r>
        <w:t xml:space="preserve">Corruption scandals involving Buenos Aires politicians have also dominated academic discourse. Researchers such as Diego Fuentes (</w:t>
      </w:r>
      <w:r>
        <w:rPr>
          <w:iCs/>
          <w:i/>
        </w:rPr>
        <w:t xml:space="preserve">Political Scandals and Public Trust in Buenos Aires</w:t>
      </w:r>
      <w:r>
        <w:t xml:space="preserve">, 2021) analyze cases like the 2015 investigation into former mayor Mauricio Macri’s administration, linking them to broader patterns of institutional decay in Argentina. These studies emphasize the need for transparency reforms and civic engagement to restore trust in local governance.</w:t>
      </w:r>
    </w:p>
    <w:bookmarkEnd w:id="22"/>
    <w:bookmarkStart w:id="23" w:name="X87d654f7fc839b559cfd16a304e0c2202ebf507"/>
    <w:p>
      <w:pPr>
        <w:pStyle w:val="Heading2"/>
      </w:pPr>
      <w:r>
        <w:t xml:space="preserve">Gender and Representation: A Missing Dimension</w:t>
      </w:r>
    </w:p>
    <w:p>
      <w:pPr>
        <w:pStyle w:val="FirstParagraph"/>
      </w:pPr>
      <w:r>
        <w:t xml:space="preserve">A growing body of literature examines the underrepresentation of women in Buenos Aires’ political elite. As noted by Marta Díaz (</w:t>
      </w:r>
      <w:r>
        <w:rPr>
          <w:iCs/>
          <w:i/>
        </w:rPr>
        <w:t xml:space="preserve">Women in Power: Challenges in Buenos Aires</w:t>
      </w:r>
      <w:r>
        <w:t xml:space="preserve">, 2019), despite Argentina’s progressive feminist movements, female politicians in Buenos Aires still face systemic barriers, including patriarchal norms and limited access to funding. This gap is critical for understanding how gender intersects with class and ideology in shaping political outcomes.</w:t>
      </w:r>
    </w:p>
    <w:bookmarkEnd w:id="23"/>
    <w:bookmarkStart w:id="24" w:name="X4baeada93e48265f5a5d3590a97b99a170d2199"/>
    <w:p>
      <w:pPr>
        <w:pStyle w:val="Heading2"/>
      </w:pPr>
      <w:r>
        <w:t xml:space="preserve">Methodological Approaches: Case Studies and Comparative Analysis</w:t>
      </w:r>
    </w:p>
    <w:p>
      <w:pPr>
        <w:pStyle w:val="FirstParagraph"/>
      </w:pPr>
      <w:r>
        <w:t xml:space="preserve">Scholars employ diverse methodologies to study Buenos Aires politicians. Qualitative case studies, such as those conducted by Andrés López (</w:t>
      </w:r>
      <w:r>
        <w:rPr>
          <w:iCs/>
          <w:i/>
        </w:rPr>
        <w:t xml:space="preserve">Urban Politics in Buenos Aires: A Case Study Approach</w:t>
      </w:r>
      <w:r>
        <w:t xml:space="preserve">, 2017), provide granular insights into individual leaders’ strategies. Meanwhile, comparative analyses—like those by Elena Mendoza (</w:t>
      </w:r>
      <w:r>
        <w:rPr>
          <w:iCs/>
          <w:i/>
        </w:rPr>
        <w:t xml:space="preserve">Buenos Aires and São Paulo: Contrasts in Urban Governance</w:t>
      </w:r>
      <w:r>
        <w:t xml:space="preserve">, 2022)—highlight how Buenos Aires politicians differ from their counterparts in other Latin American cities.</w:t>
      </w:r>
    </w:p>
    <w:bookmarkEnd w:id="24"/>
    <w:bookmarkStart w:id="25" w:name="X40db519291e0c655b872ca93e745e0a5279d2ea"/>
    <w:p>
      <w:pPr>
        <w:pStyle w:val="Heading2"/>
      </w:pPr>
      <w:r>
        <w:t xml:space="preserve">Conclusion: Toward a Holistic Understanding of Buenos Aires Politicians</w:t>
      </w:r>
    </w:p>
    <w:p>
      <w:pPr>
        <w:pStyle w:val="FirstParagraph"/>
      </w:pPr>
      <w:r>
        <w:t xml:space="preserve">This literature review underscores the multifaceted nature of studying politicians in Argentina’s Buenos Aires. From historical legacies to contemporary challenges, the city remains a vibrant arena for political innovation and conflict. Future research should prioritize interdisciplinary approaches that integrate economics, sociology, and gender studies to better address the complexities of local governance. Moreover, as Buenos Aires continues to influence national policies—whether on climate change or trade agreements—its politicians will remain pivotal figures in Argentina’s political narrative.</w:t>
      </w:r>
    </w:p>
    <w:p>
      <w:pPr>
        <w:pStyle w:val="BodyText"/>
      </w:pPr>
      <w:r>
        <w:rPr>
          <w:iCs/>
          <w:i/>
        </w:rPr>
        <w:t xml:space="preserve">References:</w:t>
      </w:r>
    </w:p>
    <w:p>
      <w:pPr>
        <w:numPr>
          <w:ilvl w:val="0"/>
          <w:numId w:val="1001"/>
        </w:numPr>
        <w:pStyle w:val="Compact"/>
      </w:pPr>
      <w:r>
        <w:t xml:space="preserve">Borrero, M. L. (2005).</w:t>
      </w:r>
      <w:r>
        <w:t xml:space="preserve"> </w:t>
      </w:r>
      <w:r>
        <w:rPr>
          <w:iCs/>
          <w:i/>
        </w:rPr>
        <w:t xml:space="preserve">The Formation of the Argentine Nation</w:t>
      </w:r>
      <w:r>
        <w:t xml:space="preserve">.</w:t>
      </w:r>
    </w:p>
    <w:p>
      <w:pPr>
        <w:numPr>
          <w:ilvl w:val="0"/>
          <w:numId w:val="1001"/>
        </w:numPr>
        <w:pStyle w:val="Compact"/>
      </w:pPr>
      <w:r>
        <w:t xml:space="preserve">Larrabure, E. (1998).</w:t>
      </w:r>
      <w:r>
        <w:t xml:space="preserve"> </w:t>
      </w:r>
      <w:r>
        <w:rPr>
          <w:iCs/>
          <w:i/>
        </w:rPr>
        <w:t xml:space="preserve">Buenos Aires and the Argentine State</w:t>
      </w:r>
      <w:r>
        <w:t xml:space="preserve">.</w:t>
      </w:r>
    </w:p>
    <w:p>
      <w:pPr>
        <w:numPr>
          <w:ilvl w:val="0"/>
          <w:numId w:val="1001"/>
        </w:numPr>
        <w:pStyle w:val="Compact"/>
      </w:pPr>
      <w:r>
        <w:t xml:space="preserve">Gutiérrez, C. L. (2012).</w:t>
      </w:r>
      <w:r>
        <w:t xml:space="preserve"> </w:t>
      </w:r>
      <w:r>
        <w:rPr>
          <w:iCs/>
          <w:i/>
        </w:rPr>
        <w:t xml:space="preserve">Clientelism in Argentine Urban Politics</w:t>
      </w:r>
      <w:r>
        <w:t xml:space="preserve">.</w:t>
      </w:r>
    </w:p>
    <w:p>
      <w:pPr>
        <w:numPr>
          <w:ilvl w:val="0"/>
          <w:numId w:val="1001"/>
        </w:numPr>
        <w:pStyle w:val="Compact"/>
      </w:pPr>
      <w:r>
        <w:t xml:space="preserve">Rios, E. M. (2018).</w:t>
      </w:r>
      <w:r>
        <w:t xml:space="preserve"> </w:t>
      </w:r>
      <w:r>
        <w:rPr>
          <w:iCs/>
          <w:i/>
        </w:rPr>
        <w:t xml:space="preserve">Power and Legitimacy in Buenos Aires</w:t>
      </w:r>
      <w:r>
        <w:t xml:space="preserve">.</w:t>
      </w:r>
    </w:p>
    <w:p>
      <w:pPr>
        <w:numPr>
          <w:ilvl w:val="0"/>
          <w:numId w:val="1001"/>
        </w:numPr>
        <w:pStyle w:val="Compact"/>
      </w:pPr>
      <w:r>
        <w:t xml:space="preserve">Ponce, L. (2020).</w:t>
      </w:r>
      <w:r>
        <w:t xml:space="preserve"> </w:t>
      </w:r>
      <w:r>
        <w:rPr>
          <w:iCs/>
          <w:i/>
        </w:rPr>
        <w:t xml:space="preserve">Buenos Aires in the Age of Austerity</w:t>
      </w:r>
      <w:r>
        <w:t xml:space="preserve">.</w:t>
      </w:r>
    </w:p>
    <w:p>
      <w:pPr>
        <w:numPr>
          <w:ilvl w:val="0"/>
          <w:numId w:val="1001"/>
        </w:numPr>
        <w:pStyle w:val="Compact"/>
      </w:pPr>
      <w:r>
        <w:t xml:space="preserve">Fuentes, D. (2021).</w:t>
      </w:r>
      <w:r>
        <w:t xml:space="preserve"> </w:t>
      </w:r>
      <w:r>
        <w:rPr>
          <w:iCs/>
          <w:i/>
        </w:rPr>
        <w:t xml:space="preserve">Political Scandals and Public Trust in Buenos Aires</w:t>
      </w:r>
      <w:r>
        <w:t xml:space="preserve">.</w:t>
      </w:r>
    </w:p>
    <w:p>
      <w:pPr>
        <w:numPr>
          <w:ilvl w:val="0"/>
          <w:numId w:val="1001"/>
        </w:numPr>
        <w:pStyle w:val="Compact"/>
      </w:pPr>
      <w:r>
        <w:t xml:space="preserve">Díaz, M. (2019).</w:t>
      </w:r>
      <w:r>
        <w:t xml:space="preserve"> </w:t>
      </w:r>
      <w:r>
        <w:rPr>
          <w:iCs/>
          <w:i/>
        </w:rPr>
        <w:t xml:space="preserve">Women in Power: Challenges in Buenos Aires</w:t>
      </w:r>
      <w:r>
        <w:t xml:space="preserve">.</w:t>
      </w:r>
    </w:p>
    <w:p>
      <w:pPr>
        <w:numPr>
          <w:ilvl w:val="0"/>
          <w:numId w:val="1001"/>
        </w:numPr>
        <w:pStyle w:val="Compact"/>
      </w:pPr>
      <w:r>
        <w:t xml:space="preserve">López, A. (2017).</w:t>
      </w:r>
      <w:r>
        <w:t xml:space="preserve"> </w:t>
      </w:r>
      <w:r>
        <w:rPr>
          <w:iCs/>
          <w:i/>
        </w:rPr>
        <w:t xml:space="preserve">Urban Politics in Buenos Aires: A Case Study Approach</w:t>
      </w:r>
      <w:r>
        <w:t xml:space="preserve">.</w:t>
      </w:r>
    </w:p>
    <w:p>
      <w:pPr>
        <w:numPr>
          <w:ilvl w:val="0"/>
          <w:numId w:val="1001"/>
        </w:numPr>
        <w:pStyle w:val="Compact"/>
      </w:pPr>
      <w:r>
        <w:t xml:space="preserve">Mendoza, E. (2022).</w:t>
      </w:r>
      <w:r>
        <w:t xml:space="preserve"> </w:t>
      </w:r>
      <w:r>
        <w:rPr>
          <w:iCs/>
          <w:i/>
        </w:rPr>
        <w:t xml:space="preserve">Buenos Aires and São Paulo: Contrasts in Urban Governance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Argentina's Buenos Aires</dc:title>
  <dc:creator/>
  <dc:language>en</dc:language>
  <cp:keywords/>
  <dcterms:created xsi:type="dcterms:W3CDTF">2026-07-24T18:50:51Z</dcterms:created>
  <dcterms:modified xsi:type="dcterms:W3CDTF">2026-07-24T18:50:51Z</dcterms:modified>
</cp:coreProperties>
</file>

<file path=docProps/custom.xml><?xml version="1.0" encoding="utf-8"?>
<Properties xmlns="http://schemas.openxmlformats.org/officeDocument/2006/custom-properties" xmlns:vt="http://schemas.openxmlformats.org/officeDocument/2006/docPropsVTypes"/>
</file>