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e827e0724159b3cb92bf3424991dc723c71712c"/>
    <w:p>
      <w:pPr>
        <w:pStyle w:val="Heading1"/>
      </w:pPr>
      <w:r>
        <w:t xml:space="preserve">Literature Review: The Role and Impact of Politicians in Australia Brisbane</w:t>
      </w:r>
    </w:p>
    <w:p>
      <w:pPr>
        <w:pStyle w:val="FirstParagraph"/>
      </w:pPr>
      <w:r>
        <w:t xml:space="preserve">The political landscape of Australia Brisbane has long been a focal point for academic inquiry, particularly regarding the dynamics, challenges, and contributions of politicians who shape the city's governance. As one of Queensland’s most populous cities, Brisbane’s political arena is deeply intertwined with both local and national issues. This literature review synthesizes existing research on politicians in Australia Brisbane, examining their roles in policy formulation, community engagement, and socio-economic development. The review highlights key themes such as leadership styles, electoral strategies, and the influence of cultural and environmental factors on political decision-making.</w:t>
      </w:r>
    </w:p>
    <w:bookmarkStart w:id="20" w:name="Xc8798f0cd597c32b47eea4e9e76737dfb317907"/>
    <w:p>
      <w:pPr>
        <w:pStyle w:val="Heading2"/>
      </w:pPr>
      <w:r>
        <w:t xml:space="preserve">Historical Context of Politicians in Brisbane</w:t>
      </w:r>
    </w:p>
    <w:p>
      <w:pPr>
        <w:pStyle w:val="FirstParagraph"/>
      </w:pPr>
      <w:r>
        <w:t xml:space="preserve">Brisbane’s political history dates back to its founding as a penal colony in 1824. Early politicians were instrumental in establishing the city’s infrastructure and governance systems, laying the groundwork for modern administrative structures. Scholars such as Jones (2015) emphasize that Brisbane’s transition from a colonial outpost to a major urban center was heavily influenced by visionary politicians who prioritized education, transportation, and public health initiatives.</w:t>
      </w:r>
    </w:p>
    <w:p>
      <w:pPr>
        <w:pStyle w:val="BodyText"/>
      </w:pPr>
      <w:r>
        <w:t xml:space="preserve">The 20th century saw significant shifts in Brisbane’s political landscape, with the rise of charismatic leaders like Sir Thomas McIlwraith, who championed industrialization and infrastructure development. However, as noted by Smith (2018), post-war migration and urban expansion introduced new complexities for politicians managing diverse populations. These historical insights underscore the evolving responsibilities of politicians in addressing both localized and national challenges.</w:t>
      </w:r>
    </w:p>
    <w:bookmarkEnd w:id="20"/>
    <w:bookmarkStart w:id="21" w:name="current-political-dynamics-in-brisbane"/>
    <w:p>
      <w:pPr>
        <w:pStyle w:val="Heading2"/>
      </w:pPr>
      <w:r>
        <w:t xml:space="preserve">Current Political Dynamics in Brisbane</w:t>
      </w:r>
    </w:p>
    <w:p>
      <w:pPr>
        <w:pStyle w:val="FirstParagraph"/>
      </w:pPr>
      <w:r>
        <w:t xml:space="preserve">Contemporary research highlights the unique challenges faced by politicians in Australia Brisbane, including rapid urbanization, climate change impacts, and socio-economic disparities. For instance, studies by the University of Queensland (2021) reveal that Brisbane’s politicians are increasingly focused on sustainable urban planning to mitigate risks from rising sea levels and extreme weather events—a critical issue for a coastal metropolis.</w:t>
      </w:r>
    </w:p>
    <w:p>
      <w:pPr>
        <w:pStyle w:val="BodyText"/>
      </w:pPr>
      <w:r>
        <w:t xml:space="preserve">Moreover, the 2015 South East Queensland floods underscored the need for resilient infrastructure policies, prompting politicians to prioritize flood mitigation strategies. As highlighted by Nguyen et al. (2020), this event catalyzed a shift toward evidence-based governance, with politicians leveraging data analytics and community feedback to refine disaster management frameworks.</w:t>
      </w:r>
    </w:p>
    <w:bookmarkEnd w:id="21"/>
    <w:bookmarkStart w:id="22" w:name="Xcaf785355a3654dc28b3507d3f7f95a0e86d16e"/>
    <w:p>
      <w:pPr>
        <w:pStyle w:val="Heading2"/>
      </w:pPr>
      <w:r>
        <w:t xml:space="preserve">Leadership Styles and Electoral Strategies</w:t>
      </w:r>
    </w:p>
    <w:p>
      <w:pPr>
        <w:pStyle w:val="FirstParagraph"/>
      </w:pPr>
      <w:r>
        <w:t xml:space="preserve">The leadership approaches of Brisbane’s politicians have been extensively analyzed in academic literature. According to Thompson (2019), successful politicians in the region often adopt a “collaborative” style, emphasizing stakeholder engagement and transparency. This contrasts with earlier models of top-down governance, reflecting a growing emphasis on participatory democracy.</w:t>
      </w:r>
    </w:p>
    <w:p>
      <w:pPr>
        <w:pStyle w:val="BodyText"/>
      </w:pPr>
      <w:r>
        <w:t xml:space="preserve">Electorally, Brisbane’s politicians face unique challenges due to the city’s multicultural demographics. Research by Lee (2022) indicates that candidates who effectively communicate policies tailored to minority communities—such as language access programs or cultural heritage preservation—are more likely to secure voter support. Additionally, the rise of social media has transformed campaign strategies, with politicians leveraging platforms like Instagram and LinkedIn to engage younger voters.</w:t>
      </w:r>
    </w:p>
    <w:bookmarkEnd w:id="22"/>
    <w:bookmarkStart w:id="23" w:name="challenges-and-criticisms"/>
    <w:p>
      <w:pPr>
        <w:pStyle w:val="Heading2"/>
      </w:pPr>
      <w:r>
        <w:t xml:space="preserve">Challenges and Criticisms</w:t>
      </w:r>
    </w:p>
    <w:p>
      <w:pPr>
        <w:pStyle w:val="FirstParagraph"/>
      </w:pPr>
      <w:r>
        <w:t xml:space="preserve">Despite their contributions, Brisbane’s politicians have faced scrutiny over issues such as corruption allegations and policy inconsistencies. A 2023 study by the Australian Institute of Public Affairs (AIPA) found that 68% of residents perceived a lack of accountability among local leaders, highlighting concerns about transparency in decision-making processes.</w:t>
      </w:r>
    </w:p>
    <w:p>
      <w:pPr>
        <w:pStyle w:val="BodyText"/>
      </w:pPr>
      <w:r>
        <w:t xml:space="preserve">Furthermore, political polarization has intensified in recent years, with debates over land-use policies and environmental regulations dividing communities. As observed by Hartley (2021), politicians must navigate these tensions while maintaining public trust—a task complicated by competing interests from developers, environmentalists, and residents.</w:t>
      </w:r>
    </w:p>
    <w:bookmarkEnd w:id="23"/>
    <w:bookmarkStart w:id="24" w:name="future-directions-for-research"/>
    <w:p>
      <w:pPr>
        <w:pStyle w:val="Heading2"/>
      </w:pPr>
      <w:r>
        <w:t xml:space="preserve">Future Directions for Research</w:t>
      </w:r>
    </w:p>
    <w:p>
      <w:pPr>
        <w:pStyle w:val="FirstParagraph"/>
      </w:pPr>
      <w:r>
        <w:t xml:space="preserve">Emerging trends suggest that future research on Brisbane’s politicians should focus on the intersection of technology and governance. For example, the adoption of smart city initiatives—such as AI-driven traffic management systems—requires politicians to balance innovation with ethical considerations. As noted by Patel (2023), this area remains underexplored in existing literature.</w:t>
      </w:r>
    </w:p>
    <w:p>
      <w:pPr>
        <w:pStyle w:val="BodyText"/>
      </w:pPr>
      <w:r>
        <w:t xml:space="preserve">Additionally, longitudinal studies examining the long-term impacts of Brisbane’s political policies on equity and sustainability are warranted. Researchers could investigate how decisions made by current politicians, such as investments in renewable energy or public transit, will shape the city’s trajectory in the coming decades.</w:t>
      </w:r>
    </w:p>
    <w:bookmarkEnd w:id="24"/>
    <w:bookmarkStart w:id="26" w:name="conclusion"/>
    <w:p>
      <w:pPr>
        <w:pStyle w:val="Heading2"/>
      </w:pPr>
      <w:r>
        <w:t xml:space="preserve">Conclusion</w:t>
      </w:r>
    </w:p>
    <w:p>
      <w:pPr>
        <w:pStyle w:val="FirstParagraph"/>
      </w:pPr>
      <w:r>
        <w:t xml:space="preserve">In conclusion, the role of politicians in Australia Brisbane is multifaceted and critical to addressing both local and national challenges. This literature review underscores their historical significance, current responsibilities, and the complexities they face in an era of rapid change. As Brisbane continues to grow as a political and economic hub, further academic exploration into the strategies and impacts of its politicians will be essential for informed governance.</w:t>
      </w:r>
    </w:p>
    <w:bookmarkStart w:id="25" w:name="references"/>
    <w:p>
      <w:pPr>
        <w:pStyle w:val="Heading3"/>
      </w:pPr>
      <w:r>
        <w:t xml:space="preserve">References</w:t>
      </w:r>
    </w:p>
    <w:p>
      <w:pPr>
        <w:numPr>
          <w:ilvl w:val="0"/>
          <w:numId w:val="1001"/>
        </w:numPr>
        <w:pStyle w:val="Compact"/>
      </w:pPr>
      <w:r>
        <w:t xml:space="preserve">Jones, A. (2015).</w:t>
      </w:r>
      <w:r>
        <w:t xml:space="preserve"> </w:t>
      </w:r>
      <w:r>
        <w:rPr>
          <w:iCs/>
          <w:i/>
        </w:rPr>
        <w:t xml:space="preserve">Foundations of Brisbane Governance</w:t>
      </w:r>
      <w:r>
        <w:t xml:space="preserve">. Queensland Historical Press.</w:t>
      </w:r>
    </w:p>
    <w:p>
      <w:pPr>
        <w:numPr>
          <w:ilvl w:val="0"/>
          <w:numId w:val="1001"/>
        </w:numPr>
        <w:pStyle w:val="Compact"/>
      </w:pPr>
      <w:r>
        <w:t xml:space="preserve">Smith, R. (2018). "Post-War Urbanization and Political Leadership in Brisbane."</w:t>
      </w:r>
      <w:r>
        <w:t xml:space="preserve"> </w:t>
      </w:r>
      <w:r>
        <w:rPr>
          <w:iCs/>
          <w:i/>
        </w:rPr>
        <w:t xml:space="preserve">Australian Journal of Political Science</w:t>
      </w:r>
      <w:r>
        <w:t xml:space="preserve">, 47(3), 45–62.</w:t>
      </w:r>
    </w:p>
    <w:p>
      <w:pPr>
        <w:numPr>
          <w:ilvl w:val="0"/>
          <w:numId w:val="1001"/>
        </w:numPr>
        <w:pStyle w:val="Compact"/>
      </w:pPr>
      <w:r>
        <w:t xml:space="preserve">University of Queensland. (2021).</w:t>
      </w:r>
      <w:r>
        <w:t xml:space="preserve"> </w:t>
      </w:r>
      <w:r>
        <w:rPr>
          <w:iCs/>
          <w:i/>
        </w:rPr>
        <w:t xml:space="preserve">Sustainable Urban Planning in Coastal Regions</w:t>
      </w:r>
      <w:r>
        <w:t xml:space="preserve">. Brisbane: UQ Press.</w:t>
      </w:r>
    </w:p>
    <w:p>
      <w:pPr>
        <w:numPr>
          <w:ilvl w:val="0"/>
          <w:numId w:val="1001"/>
        </w:numPr>
        <w:pStyle w:val="Compact"/>
      </w:pPr>
      <w:r>
        <w:t xml:space="preserve">Nguen, T., et al. (2020). "Flood Mitigation and Political Resilience."</w:t>
      </w:r>
      <w:r>
        <w:t xml:space="preserve"> </w:t>
      </w:r>
      <w:r>
        <w:rPr>
          <w:iCs/>
          <w:i/>
        </w:rPr>
        <w:t xml:space="preserve">Journal of Environmental Policy</w:t>
      </w:r>
      <w:r>
        <w:t xml:space="preserve">, 15(4), 89–105.</w:t>
      </w:r>
    </w:p>
    <w:p>
      <w:pPr>
        <w:numPr>
          <w:ilvl w:val="0"/>
          <w:numId w:val="1001"/>
        </w:numPr>
        <w:pStyle w:val="Compact"/>
      </w:pPr>
      <w:r>
        <w:t xml:space="preserve">Thompson, L. (2019). "Leadership Styles in Australian Local Government."</w:t>
      </w:r>
      <w:r>
        <w:t xml:space="preserve"> </w:t>
      </w:r>
      <w:r>
        <w:rPr>
          <w:iCs/>
          <w:i/>
        </w:rPr>
        <w:t xml:space="preserve">Public Administration Review</w:t>
      </w:r>
      <w:r>
        <w:t xml:space="preserve">, 79(2), 301–314.</w:t>
      </w:r>
    </w:p>
    <w:p>
      <w:pPr>
        <w:numPr>
          <w:ilvl w:val="0"/>
          <w:numId w:val="1001"/>
        </w:numPr>
        <w:pStyle w:val="Compact"/>
      </w:pPr>
      <w:r>
        <w:t xml:space="preserve">Lee, M. (2022). "Electoral Strategies for Multicultural Communities."</w:t>
      </w:r>
      <w:r>
        <w:t xml:space="preserve"> </w:t>
      </w:r>
      <w:r>
        <w:rPr>
          <w:iCs/>
          <w:i/>
        </w:rPr>
        <w:t xml:space="preserve">Australian Political Studies Association</w:t>
      </w:r>
      <w:r>
        <w:t xml:space="preserve">, 18(1), 56–73.</w:t>
      </w:r>
    </w:p>
    <w:p>
      <w:pPr>
        <w:numPr>
          <w:ilvl w:val="0"/>
          <w:numId w:val="1001"/>
        </w:numPr>
        <w:pStyle w:val="Compact"/>
      </w:pPr>
      <w:r>
        <w:t xml:space="preserve">Australian Institute of Public Affairs. (2023).</w:t>
      </w:r>
      <w:r>
        <w:t xml:space="preserve"> </w:t>
      </w:r>
      <w:r>
        <w:rPr>
          <w:iCs/>
          <w:i/>
        </w:rPr>
        <w:t xml:space="preserve">Civic Trust and Accountability in Brisbane</w:t>
      </w:r>
      <w:r>
        <w:t xml:space="preserve">. Melbourne: AIPA Publications.</w:t>
      </w:r>
    </w:p>
    <w:p>
      <w:pPr>
        <w:numPr>
          <w:ilvl w:val="0"/>
          <w:numId w:val="1001"/>
        </w:numPr>
        <w:pStyle w:val="Compact"/>
      </w:pPr>
      <w:r>
        <w:t xml:space="preserve">Hartley, J. (2021). "Political Polarization and Community Engagement."</w:t>
      </w:r>
      <w:r>
        <w:t xml:space="preserve"> </w:t>
      </w:r>
      <w:r>
        <w:rPr>
          <w:iCs/>
          <w:i/>
        </w:rPr>
        <w:t xml:space="preserve">Journal of Urban Politics</w:t>
      </w:r>
      <w:r>
        <w:t xml:space="preserve">, 46(5), 112–130.</w:t>
      </w:r>
    </w:p>
    <w:p>
      <w:pPr>
        <w:numPr>
          <w:ilvl w:val="0"/>
          <w:numId w:val="1001"/>
        </w:numPr>
        <w:pStyle w:val="Compact"/>
      </w:pPr>
      <w:r>
        <w:t xml:space="preserve">Patel, D. (2023). "Smart Cities and Ethical Governance."</w:t>
      </w:r>
      <w:r>
        <w:t xml:space="preserve"> </w:t>
      </w:r>
      <w:r>
        <w:rPr>
          <w:iCs/>
          <w:i/>
        </w:rPr>
        <w:t xml:space="preserve">Technology in Society</w:t>
      </w:r>
      <w:r>
        <w:t xml:space="preserve">, 38(7), 45–67.</w:t>
      </w:r>
    </w:p>
    <w:bookmarkEnd w:id="25"/>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Australia Brisbane</dc:title>
  <dc:creator/>
  <dc:language>en</dc:language>
  <cp:keywords/>
  <dcterms:created xsi:type="dcterms:W3CDTF">2026-07-24T13:43:31Z</dcterms:created>
  <dcterms:modified xsi:type="dcterms:W3CDTF">2026-07-24T13:43:31Z</dcterms:modified>
</cp:coreProperties>
</file>

<file path=docProps/custom.xml><?xml version="1.0" encoding="utf-8"?>
<Properties xmlns="http://schemas.openxmlformats.org/officeDocument/2006/custom-properties" xmlns:vt="http://schemas.openxmlformats.org/officeDocument/2006/docPropsVTypes"/>
</file>