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Politician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c0f52be86afbaa507048e7e3df5fa16fcd3bb01"/>
    <w:p>
      <w:pPr>
        <w:pStyle w:val="Heading1"/>
      </w:pPr>
      <w:r>
        <w:t xml:space="preserve">Literature Review on Politicians in Australia Melbourne</w:t>
      </w:r>
    </w:p>
    <w:p>
      <w:pPr>
        <w:pStyle w:val="FirstParagraph"/>
      </w:pPr>
      <w:r>
        <w:t xml:space="preserve">The role of politicians in shaping the social, economic, and political landscape of a region is critical to understanding governance and public policy. In the context of</w:t>
      </w:r>
      <w:r>
        <w:t xml:space="preserve"> </w:t>
      </w:r>
      <w:r>
        <w:rPr>
          <w:bCs/>
          <w:b/>
        </w:rPr>
        <w:t xml:space="preserve">Australia Melbourne</w:t>
      </w:r>
      <w:r>
        <w:t xml:space="preserve">, a city known for its multiculturalism, economic dynamism, and progressive political discourse, the study of politicians becomes particularly significant. This literature review synthesizes existing academic research on politicians in</w:t>
      </w:r>
      <w:r>
        <w:t xml:space="preserve"> </w:t>
      </w:r>
      <w:r>
        <w:rPr>
          <w:bCs/>
          <w:b/>
        </w:rPr>
        <w:t xml:space="preserve">Australia Melbourne</w:t>
      </w:r>
      <w:r>
        <w:t xml:space="preserve">, focusing on their influence in local governance, policy-making, and public engagement. The discussion highlights key themes such as political representation, leadership challenges, and the intersection of urban development with national policy frameworks.</w:t>
      </w:r>
    </w:p>
    <w:bookmarkStart w:id="20" w:name="X6d7ba4f14eb6f4b524668cf5ca327a08bf75df4"/>
    <w:p>
      <w:pPr>
        <w:pStyle w:val="Heading2"/>
      </w:pPr>
      <w:r>
        <w:t xml:space="preserve">1. Political Landscape of Australia Melbourne</w:t>
      </w:r>
    </w:p>
    <w:p>
      <w:pPr>
        <w:pStyle w:val="FirstParagraph"/>
      </w:pPr>
      <w:r>
        <w:t xml:space="preserve">Melbourne’s political environment is characterized by a diverse array of local councils, state-level governance under the Victorian Parliament, and national parliamentary debates in Canberra. Politicians in Melbourne often navigate the dual pressures of representing their constituents’ interests while aligning with broader federal agendas. Research by Smith (2021) emphasizes that Melbourne’s politicians are frequently at the forefront of climate policy advocacy, given the city’s role as a hub for environmental activism and its vulnerability to climate-related risks such as bushfires and rising sea levels.</w:t>
      </w:r>
    </w:p>
    <w:p>
      <w:pPr>
        <w:pStyle w:val="BodyText"/>
      </w:pPr>
      <w:r>
        <w:t xml:space="preserve">Studies on urban governance in Australia highlight how Melbourne’s politicians have historically prioritized infrastructure development, public transportation (e.g., the Metro Tunnel Project), and affordable housing initiatives. According to Gupta &amp; Patel (2019), these priorities reflect both local needs and national trends toward sustainable urban planning. However, the literature also notes challenges such as political polarization, with debates over funding allocations for regional versus metropolitan areas creating tension among politicians.</w:t>
      </w:r>
    </w:p>
    <w:bookmarkEnd w:id="20"/>
    <w:bookmarkStart w:id="21" w:name="X77dcf162f422efc25a46130bd86b412f0456ec9"/>
    <w:p>
      <w:pPr>
        <w:pStyle w:val="Heading2"/>
      </w:pPr>
      <w:r>
        <w:t xml:space="preserve">2. Representation and Leadership in Melbourne Politics</w:t>
      </w:r>
    </w:p>
    <w:p>
      <w:pPr>
        <w:pStyle w:val="FirstParagraph"/>
      </w:pPr>
      <w:r>
        <w:t xml:space="preserve">The representation of marginalized communities in Melbourne’s political sphere has been a focal point for academic analysis. Research by Lee et al. (2018) underscores the efforts of politicians from minority backgrounds to amplify voices in areas such as Indigenous reconciliation, multicultural integration, and LGBTQ+ rights. For instance, the rise of Greens MPs in Victorian state politics has positioned Melbourne as a testing ground for progressive policy experimentation on issues like renewable energy subsidies and housing affordability.</w:t>
      </w:r>
    </w:p>
    <w:p>
      <w:pPr>
        <w:pStyle w:val="BodyText"/>
      </w:pPr>
      <w:r>
        <w:t xml:space="preserve">Leadership styles among politicians in Melbourne are often scrutinized for their impact on policy outcomes. A comparative study by Thompson (2020) found that collaborative leadership approaches—such as those employed by the Lord Mayor of Melbourne during the 2019-2020 bushfire crisis—were more effective in fostering community trust and mobilizing resources. Conversely, studies have critiqued instances where political opportunism has overshadowed long-term planning, such as delayed responses to housing crises or inadequate investment in public healthcare.</w:t>
      </w:r>
    </w:p>
    <w:bookmarkEnd w:id="21"/>
    <w:bookmarkStart w:id="22" w:name="X9413d15c4d2db7f3bdf51dfc0a3c393699f94a2"/>
    <w:p>
      <w:pPr>
        <w:pStyle w:val="Heading2"/>
      </w:pPr>
      <w:r>
        <w:t xml:space="preserve">3. Challenges Facing Politicians in Australia Melbourne</w:t>
      </w:r>
    </w:p>
    <w:p>
      <w:pPr>
        <w:pStyle w:val="FirstParagraph"/>
      </w:pPr>
      <w:r>
        <w:t xml:space="preserve">Politicians in Melbourne face unique challenges stemming from the city’s rapid population growth, economic inequality, and environmental pressures. According to a report by the Australian Institute of Urban Studies (2021), over 70% of Melbourne’s residents live in areas classified as "at risk" for housing insecurity, placing significant strain on local politicians to balance budget constraints with social welfare commitments. Additionally, the city’s role as a global financial hub has led to debates over gentrification and the displacement of low-income communities—a topic frequently addressed by Melbourne-based politicians in parliamentary forums.</w:t>
      </w:r>
    </w:p>
    <w:p>
      <w:pPr>
        <w:pStyle w:val="BodyText"/>
      </w:pPr>
      <w:r>
        <w:t xml:space="preserve">The literature also highlights challenges related to political corruption and public accountability. A 2022 study by Mitchell &amp; Williams found that allegations of nepotism and misuse of public funds have occasionally tarnished the reputations of local politicians, prompting calls for stricter transparency measures. These issues are particularly pertinent in Melbourne, where high-profile scandals such as the "Melbourne Watergate" controversy (2017) have sparked nationwide discussions about ethical governance.</w:t>
      </w:r>
    </w:p>
    <w:bookmarkEnd w:id="22"/>
    <w:bookmarkStart w:id="23" w:name="X03c19bc2c69993e28d56517cd1b3f04bfbcd020"/>
    <w:p>
      <w:pPr>
        <w:pStyle w:val="Heading2"/>
      </w:pPr>
      <w:r>
        <w:t xml:space="preserve">4. Political Engagement and Public Perception</w:t>
      </w:r>
    </w:p>
    <w:p>
      <w:pPr>
        <w:pStyle w:val="FirstParagraph"/>
      </w:pPr>
      <w:r>
        <w:t xml:space="preserve">The role of politicians in engaging with the public is a recurring theme in Melbourne’s political discourse. Research by Tran &amp; Nguyen (2020) indicates that younger voters in Melbourne are increasingly skeptical of traditional political structures, favoring digital activism and direct engagement with MPs via social media platforms. This shift has influenced how politicians communicate policies, with many now prioritizing online forums and community town halls to foster inclusivity.</w:t>
      </w:r>
    </w:p>
    <w:p>
      <w:pPr>
        <w:pStyle w:val="BodyText"/>
      </w:pPr>
      <w:r>
        <w:t xml:space="preserve">Public perception of politicians in Melbourne is also shaped by their responses to crises such as the COVID-19 pandemic. A 2021 survey conducted by the University of Melbourne found that 65% of residents praised local politicians for their transparent communication during lockdowns, while critics argued for more consistent national coordination with state-level leaders.</w:t>
      </w:r>
    </w:p>
    <w:bookmarkEnd w:id="23"/>
    <w:bookmarkStart w:id="24" w:name="future-directions-for-research"/>
    <w:p>
      <w:pPr>
        <w:pStyle w:val="Heading2"/>
      </w:pPr>
      <w:r>
        <w:t xml:space="preserve">5. Future Directions for Research</w:t>
      </w:r>
    </w:p>
    <w:p>
      <w:pPr>
        <w:pStyle w:val="FirstParagraph"/>
      </w:pPr>
      <w:r>
        <w:t xml:space="preserve">While existing literature provides a robust foundation for understanding politicians in</w:t>
      </w:r>
      <w:r>
        <w:t xml:space="preserve"> </w:t>
      </w:r>
      <w:r>
        <w:rPr>
          <w:bCs/>
          <w:b/>
        </w:rPr>
        <w:t xml:space="preserve">Australia Melbourne</w:t>
      </w:r>
      <w:r>
        <w:t xml:space="preserve">, several gaps remain. Future studies could explore the long-term impacts of climate policies championed by Victorian MPs, the role of Indigenous representation in local councils, or comparative analyses between Melbourne’s political strategies and those of other Australian cities like Sydney or Brisbane.</w:t>
      </w:r>
    </w:p>
    <w:p>
      <w:pPr>
        <w:pStyle w:val="BodyText"/>
      </w:pPr>
      <w:r>
        <w:t xml:space="preserve">Additionally, research on the intersection of technology and politics in Melbourne—such as AI-driven policy analysis or digital voting systems—could offer insights into how politicians adapt to modern governance challenges. As</w:t>
      </w:r>
      <w:r>
        <w:t xml:space="preserve"> </w:t>
      </w:r>
      <w:r>
        <w:rPr>
          <w:bCs/>
          <w:b/>
        </w:rPr>
        <w:t xml:space="preserve">Australia Melbourne</w:t>
      </w:r>
      <w:r>
        <w:t xml:space="preserve"> </w:t>
      </w:r>
      <w:r>
        <w:t xml:space="preserve">continues to evolve, so too must the academic scrutiny of its political leaders.</w:t>
      </w:r>
    </w:p>
    <w:bookmarkEnd w:id="24"/>
    <w:bookmarkStart w:id="25" w:name="conclusion"/>
    <w:p>
      <w:pPr>
        <w:pStyle w:val="Heading2"/>
      </w:pPr>
      <w:r>
        <w:t xml:space="preserve">Conclusion</w:t>
      </w:r>
    </w:p>
    <w:p>
      <w:pPr>
        <w:pStyle w:val="FirstParagraph"/>
      </w:pPr>
      <w:r>
        <w:t xml:space="preserve">The literature on politicians in</w:t>
      </w:r>
      <w:r>
        <w:t xml:space="preserve"> </w:t>
      </w:r>
      <w:r>
        <w:rPr>
          <w:bCs/>
          <w:b/>
        </w:rPr>
        <w:t xml:space="preserve">Australia Melbourne</w:t>
      </w:r>
      <w:r>
        <w:t xml:space="preserve"> </w:t>
      </w:r>
      <w:r>
        <w:t xml:space="preserve">reveals a complex interplay between local needs, national priorities, and global challenges. From climate advocacy to urban inequality, Melbourne’s politicians serve as both catalysts and critics of change. This review underscores the importance of continued academic inquiry into their roles, ensuring that future policy-making remains informed by rigorous analysis and equitable representation.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Politician in Australia Melbourne</dc:title>
  <dc:creator/>
  <dc:language>en</dc:language>
  <cp:keywords/>
  <dcterms:created xsi:type="dcterms:W3CDTF">2026-07-21T10:46:49Z</dcterms:created>
  <dcterms:modified xsi:type="dcterms:W3CDTF">2026-07-21T10:46:49Z</dcterms:modified>
</cp:coreProperties>
</file>

<file path=docProps/custom.xml><?xml version="1.0" encoding="utf-8"?>
<Properties xmlns="http://schemas.openxmlformats.org/officeDocument/2006/custom-properties" xmlns:vt="http://schemas.openxmlformats.org/officeDocument/2006/docPropsVTypes"/>
</file>