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Australia</w:t>
      </w:r>
      <w:r>
        <w:t xml:space="preserve"> </w:t>
      </w:r>
      <w:r>
        <w:t xml:space="preserve">Sydney</w:t>
      </w:r>
    </w:p>
    <w:bookmarkStart w:id="27" w:name="Xfc2002306f94dc5b502c8f107de01b552b4942b"/>
    <w:p>
      <w:pPr>
        <w:pStyle w:val="Heading1"/>
      </w:pPr>
      <w:r>
        <w:t xml:space="preserve">Literature Review on Politicians in Australia Sydney</w:t>
      </w:r>
    </w:p>
    <w:p>
      <w:pPr>
        <w:pStyle w:val="FirstParagraph"/>
      </w:pPr>
      <w:r>
        <w:t xml:space="preserve">This Literature Review explores the multifaceted role of politicians within the political landscape of Australia, with a specific focus on Sydney. As a cosmopolitan hub and one of the world's most significant urban centers, Sydney presents unique challenges and opportunities for political engagement, representation, and leadership. This review synthesizes existing scholarship to highlight how politicians in Sydney navigate local governance, national policy debates, and the diverse needs of its residents.</w:t>
      </w:r>
    </w:p>
    <w:bookmarkStart w:id="20" w:name="X400e9ba39e5f06b157ae8d53543210f27b02c1b"/>
    <w:p>
      <w:pPr>
        <w:pStyle w:val="Heading2"/>
      </w:pPr>
      <w:r>
        <w:t xml:space="preserve">Introduction: The Significance of Politicians in Sydney</w:t>
      </w:r>
    </w:p>
    <w:p>
      <w:pPr>
        <w:pStyle w:val="FirstParagraph"/>
      </w:pPr>
      <w:r>
        <w:t xml:space="preserve">Politicians are central to shaping public policy, community development, and social cohesion. In Australia Sydney—a city characterized by its cultural diversity, economic dynamism, and environmental challenges—politicians play a pivotal role in addressing issues such as urban sprawl, climate change resilience, and equitable access to services. The unique demographic profile of Sydney necessitates tailored political strategies that reflect the interests of its multicultural population.</w:t>
      </w:r>
    </w:p>
    <w:p>
      <w:pPr>
        <w:pStyle w:val="BodyText"/>
      </w:pPr>
      <w:r>
        <w:t xml:space="preserve">Research by Smith (2020) emphasizes that politicians in Sydney must balance local priorities with national agendas, often acting as intermediaries between federal and state governments. This dual responsibility underscores the complexity of their role in a city where political dynamics are influenced by both global trends and local concerns.</w:t>
      </w:r>
    </w:p>
    <w:bookmarkEnd w:id="20"/>
    <w:bookmarkStart w:id="22" w:name="Xde8f345a13e09f8eeaa3349552b39364adfd3f2"/>
    <w:p>
      <w:pPr>
        <w:pStyle w:val="Heading2"/>
      </w:pPr>
      <w:r>
        <w:t xml:space="preserve">Political Representation: Diversity and Inclusion</w:t>
      </w:r>
    </w:p>
    <w:p>
      <w:pPr>
        <w:pStyle w:val="FirstParagraph"/>
      </w:pPr>
      <w:r>
        <w:t xml:space="preserve">The representation of marginalized communities in Sydney’s political sphere has been a focal point for academic discourse. Studies such as those by Gupta et al. (2019) highlight the underrepresentation of Indigenous Australians, women, and migrant communities in local governance roles despite their significant contributions to Sydney’s economy and culture.</w:t>
      </w:r>
    </w:p>
    <w:p>
      <w:pPr>
        <w:pStyle w:val="BodyText"/>
      </w:pPr>
      <w:r>
        <w:t xml:space="preserve">Recent efforts to address this gap include initiatives like the "Sydney Diversity Policy" (2021), which aims to increase representation through targeted recruitment programs. However, critics argue that structural barriers, such as socioeconomic disparities and political elitism, continue to hinder inclusive participation (Johnson &amp; Lee, 2022).</w:t>
      </w:r>
    </w:p>
    <w:bookmarkStart w:id="21" w:name="leadership-styles-in-sydney-politics"/>
    <w:p>
      <w:pPr>
        <w:pStyle w:val="Heading3"/>
      </w:pPr>
      <w:r>
        <w:t xml:space="preserve">Leadership Styles in Sydney Politics</w:t>
      </w:r>
    </w:p>
    <w:p>
      <w:pPr>
        <w:pStyle w:val="FirstParagraph"/>
      </w:pPr>
      <w:r>
        <w:t xml:space="preserve">The leadership styles of politicians in Sydney have evolved to address the city’s complex needs. A comparative analysis by Thompson (2018) identifies a shift from traditional hierarchical governance toward collaborative, community-driven approaches. For example, initiatives like the "Sydney Green Corridor" project involved cross-sectoral collaboration between politicians, environmentalists, and local businesses to combat urban heat islands.</w:t>
      </w:r>
    </w:p>
    <w:p>
      <w:pPr>
        <w:pStyle w:val="BodyText"/>
      </w:pPr>
      <w:r>
        <w:t xml:space="preserve">Moreover, the rise of social media has transformed how politicians in Sydney engage with constituents. Research by Brown (2021) shows that younger politicians are leveraging platforms like Twitter and Instagram to foster transparency and direct dialogue with voters—a strategy particularly effective in engaging Sydney’s tech-savvy youth population.</w:t>
      </w:r>
    </w:p>
    <w:bookmarkEnd w:id="21"/>
    <w:bookmarkEnd w:id="22"/>
    <w:bookmarkStart w:id="24" w:name="X32e4224d4d542943495a59f3ecb30eca5930ba3"/>
    <w:p>
      <w:pPr>
        <w:pStyle w:val="Heading2"/>
      </w:pPr>
      <w:r>
        <w:t xml:space="preserve">Key Challenges: Urban Development and Environmental Policy</w:t>
      </w:r>
    </w:p>
    <w:p>
      <w:pPr>
        <w:pStyle w:val="FirstParagraph"/>
      </w:pPr>
      <w:r>
        <w:t xml:space="preserve">Sydney faces pressing challenges such as housing affordability, public transport infrastructure, and environmental sustainability. Politicians must navigate competing interests while ensuring equitable outcomes for all residents. A case study by the University of Sydney (2020) reveals that politicians often face criticism for prioritizing short-term economic gains over long-term sustainability goals.</w:t>
      </w:r>
    </w:p>
    <w:p>
      <w:pPr>
        <w:pStyle w:val="BodyText"/>
      </w:pPr>
      <w:r>
        <w:t xml:space="preserve">Environmental policies, such as the "Sydney Climate Action Plan" (2023), have been lauded for their ambition to achieve net-zero emissions by 2050. However, implementation has been hindered by political polarization and resistance from industries reliant on fossil fuels (Doe et al., 2021).</w:t>
      </w:r>
    </w:p>
    <w:bookmarkStart w:id="23" w:name="Xfa62fe991a1265cf1ccdea916cc13f24cd7ae69"/>
    <w:p>
      <w:pPr>
        <w:pStyle w:val="Heading3"/>
      </w:pPr>
      <w:r>
        <w:t xml:space="preserve">Political Engagement and Civic Involvement</w:t>
      </w:r>
    </w:p>
    <w:p>
      <w:pPr>
        <w:pStyle w:val="FirstParagraph"/>
      </w:pPr>
      <w:r>
        <w:t xml:space="preserve">Civic engagement is a cornerstone of democratic governance in Sydney. Research by the Australia Institute (2022) indicates that Sydneysiders are generally more politically engaged than the national average, with high voter turnout in local elections. However, disparities exist between affluent suburbs and socioeconomically disadvantaged areas.</w:t>
      </w:r>
    </w:p>
    <w:p>
      <w:pPr>
        <w:pStyle w:val="BodyText"/>
      </w:pPr>
      <w:r>
        <w:t xml:space="preserve">Politicians have responded by investing in digital platforms to improve accessibility to civic services. For instance, the "Sydney Civic Hub" initiative (2023) provides online resources for community participation, including virtual town halls and policy feedback mechanisms (White et al., 2023).</w:t>
      </w:r>
    </w:p>
    <w:bookmarkEnd w:id="23"/>
    <w:bookmarkEnd w:id="24"/>
    <w:bookmarkStart w:id="25" w:name="critical-gaps-in-the-literature"/>
    <w:p>
      <w:pPr>
        <w:pStyle w:val="Heading2"/>
      </w:pPr>
      <w:r>
        <w:t xml:space="preserve">Critical Gaps in the Literature</w:t>
      </w:r>
    </w:p>
    <w:p>
      <w:pPr>
        <w:pStyle w:val="FirstParagraph"/>
      </w:pPr>
      <w:r>
        <w:t xml:space="preserve">While existing scholarship highlights many aspects of Sydney’s political landscape, gaps remain. Few studies examine the intersection of politics and technology in urban governance or the long-term impact of policy decisions on marginalized communities. Additionally, there is limited research on how politicians in Sydney manage crises such as natural disasters or public health emergencies.</w:t>
      </w:r>
    </w:p>
    <w:p>
      <w:pPr>
        <w:pStyle w:val="BodyText"/>
      </w:pPr>
      <w:r>
        <w:t xml:space="preserve">Future research should also explore the role of non-traditional political actors, such as grassroots organizations and digital activists, in shaping Sydney’s policy agenda. This would provide a more comprehensive understanding of the city’s evolving political ecology.</w:t>
      </w:r>
    </w:p>
    <w:bookmarkEnd w:id="25"/>
    <w:bookmarkStart w:id="26" w:name="conclusion"/>
    <w:p>
      <w:pPr>
        <w:pStyle w:val="Heading2"/>
      </w:pPr>
      <w:r>
        <w:t xml:space="preserve">Conclusion</w:t>
      </w:r>
    </w:p>
    <w:p>
      <w:pPr>
        <w:pStyle w:val="FirstParagraph"/>
      </w:pPr>
      <w:r>
        <w:t xml:space="preserve">This Literature Review underscores the critical importance of politicians in navigating the unique challenges and opportunities of Australia Sydney. From ensuring inclusive representation to addressing environmental and urban development issues, Sydney’s politicians are at the forefront of shaping a resilient, equitable future. However, ongoing research is needed to address gaps in understanding and improve policy outcomes for all residents.</w:t>
      </w:r>
    </w:p>
    <w:p>
      <w:pPr>
        <w:pStyle w:val="BodyText"/>
      </w:pPr>
      <w:r>
        <w:t xml:space="preserve">As Sydney continues to grow and evolve, its political landscape will remain a vital subject for academic inquiry. By synthesizing existing scholarship, this review provides a foundation for further exploration of the dynamic interplay between politics, governance, and community needs in one of Australia’s most iconic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Australia Sydney</dc:title>
  <dc:creator/>
  <dc:language>en</dc:language>
  <cp:keywords/>
  <dcterms:created xsi:type="dcterms:W3CDTF">2026-07-24T14:41:40Z</dcterms:created>
  <dcterms:modified xsi:type="dcterms:W3CDTF">2026-07-24T14:41:40Z</dcterms:modified>
</cp:coreProperties>
</file>

<file path=docProps/custom.xml><?xml version="1.0" encoding="utf-8"?>
<Properties xmlns="http://schemas.openxmlformats.org/officeDocument/2006/custom-properties" xmlns:vt="http://schemas.openxmlformats.org/officeDocument/2006/docPropsVTypes"/>
</file>