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Politician</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9" w:name="Xf46af69c36e7560ee0846dde9b4132ba1884b9d"/>
    <w:p>
      <w:pPr>
        <w:pStyle w:val="Heading1"/>
      </w:pPr>
      <w:r>
        <w:t xml:space="preserve">Literature Review: The Role and Impact of Politicians in Canada Montreal</w:t>
      </w:r>
    </w:p>
    <w:p>
      <w:pPr>
        <w:pStyle w:val="FirstParagraph"/>
      </w:pPr>
      <w:r>
        <w:t xml:space="preserve">This literature review explores the multifaceted role of politicians within the political landscape of Montreal, Quebec, Canada. As a bilingual city with a unique blend of cultural, economic, and social dynamics, Montreal presents an intriguing case study for analyzing the interplay between local governance and national politics. The term “politician” encompasses elected officials such as mayors, members of Parliament (MPs), provincial legislators (MLAs), and municipal councilors who shape policies affecting the city’s 2 million residents. This review synthesizes existing scholarly work on politicians in Canada, with a focus on Montreal-specific research, to highlight trends, challenges, and opportunities for future studies.</w:t>
      </w:r>
    </w:p>
    <w:bookmarkStart w:id="20" w:name="X17a1cc8c304f855079def5c85236d15c2811f24"/>
    <w:p>
      <w:pPr>
        <w:pStyle w:val="Heading2"/>
      </w:pPr>
      <w:r>
        <w:t xml:space="preserve">1. Political Representation in Montreal: A Unique Context</w:t>
      </w:r>
    </w:p>
    <w:p>
      <w:pPr>
        <w:pStyle w:val="FirstParagraph"/>
      </w:pPr>
      <w:r>
        <w:t xml:space="preserve">Montreal’s political landscape is distinct due to its historical significance as the former capital of French Canada and its status as a multicultural hub. Scholars such as Dufresne (2018) emphasize that politicians in Montreal must navigate the tension between preserving Quebec’s linguistic heritage and fostering inclusion for immigrant communities. This duality is reflected in policies related to education, urban development, and public services. For instance, the city’s 2019 policy mandating French as the primary language of instruction in schools sparked debates about balancing bilingualism with cultural preservation—a topic often discussed in literature on Quebec politics.</w:t>
      </w:r>
    </w:p>
    <w:bookmarkEnd w:id="20"/>
    <w:bookmarkStart w:id="21" w:name="leadership-styles-and-governance-models"/>
    <w:p>
      <w:pPr>
        <w:pStyle w:val="Heading2"/>
      </w:pPr>
      <w:r>
        <w:t xml:space="preserve">2. Leadership Styles and Governance Models</w:t>
      </w:r>
    </w:p>
    <w:p>
      <w:pPr>
        <w:pStyle w:val="FirstParagraph"/>
      </w:pPr>
      <w:r>
        <w:t xml:space="preserve">Studies on Canadian politicians frequently analyze leadership styles, but Montreal offers unique insights due to its history of progressive governance. Researchers like Bélanger (2019) highlight the role of mayors such as Valérie Plante and Denis Coderre in shaping policies that prioritize environmental sustainability and affordable housing. These initiatives align with broader Canadian trends, such as climate action under federal leadership, but Montreal’s localized approach demonstrates how politicians adapt national agendas to municipal needs. The literature also notes challenges, including political polarization between pro-Quebec sovereignty factions and federalist groups within the city.</w:t>
      </w:r>
    </w:p>
    <w:bookmarkEnd w:id="21"/>
    <w:bookmarkStart w:id="22" w:name="bilingualism-and-political-communication"/>
    <w:p>
      <w:pPr>
        <w:pStyle w:val="Heading2"/>
      </w:pPr>
      <w:r>
        <w:t xml:space="preserve">3. Bilingualism and Political Communication</w:t>
      </w:r>
    </w:p>
    <w:p>
      <w:pPr>
        <w:pStyle w:val="FirstParagraph"/>
      </w:pPr>
      <w:r>
        <w:t xml:space="preserve">Montreal’s bilingual environment necessitates a nuanced approach to political communication. According to Lefebvre (2020), politicians in Montreal must balance French and English outreach, particularly when addressing immigrant populations or engaging with federal stakeholders. This is evident in campaigns by MPs like Jagmeet Singh (New Democratic Party) and François Legault (Quebec Conservative Party), who tailor their messaging to resonate across language lines. However, literature also critiques the underrepresentation of Indigenous languages in political discourse, suggesting gaps in inclusive communication strategies.</w:t>
      </w:r>
    </w:p>
    <w:bookmarkEnd w:id="22"/>
    <w:bookmarkStart w:id="23" w:name="X7a267e50d297ce9fd7b8c6c05176e8acd311ae9"/>
    <w:p>
      <w:pPr>
        <w:pStyle w:val="Heading2"/>
      </w:pPr>
      <w:r>
        <w:t xml:space="preserve">4. Policy Impact: Montreal as a Laboratory for National Issues</w:t>
      </w:r>
    </w:p>
    <w:p>
      <w:pPr>
        <w:pStyle w:val="FirstParagraph"/>
      </w:pPr>
      <w:r>
        <w:t xml:space="preserve">Montreal’s policies often serve as a testing ground for national debates. For example, the city’s 2017 initiative to ban single-use plastics was later echoed in federal environmental legislation. Researchers like Gagnon (2021) argue that politicians in Montreal leverage their position to pilot innovative solutions, which can influence national policy frameworks. Conversely, federal policies—such as immigration reforms or funding for infrastructure—also shape Montreal’s political agenda, creating a dynamic interplay between local and national actors.</w:t>
      </w:r>
    </w:p>
    <w:bookmarkEnd w:id="23"/>
    <w:bookmarkStart w:id="24" w:name="X433a9b25436480e1294f5ccb8ca162d54443a04"/>
    <w:p>
      <w:pPr>
        <w:pStyle w:val="Heading2"/>
      </w:pPr>
      <w:r>
        <w:t xml:space="preserve">5. Challenges Faced by Politicians in Montreal</w:t>
      </w:r>
    </w:p>
    <w:p>
      <w:pPr>
        <w:pStyle w:val="FirstParagraph"/>
      </w:pPr>
      <w:r>
        <w:t xml:space="preserve">Literature on Canadian politicians often highlights systemic challenges, but Montreal-specific studies reveal unique hurdles. The city’s high cost of living and housing shortages have placed pressure on mayors to prioritize affordable housing, as noted by Tremblay (2020). Additionally, political polarization between sovereigntist and federalist groups complicates consensus-building. Scholars like Rivard (2019) also point to the impact of digital media on Montreal politicians, with social platforms amplifying divisive rhetoric and demanding new strategies for public engagement.</w:t>
      </w:r>
    </w:p>
    <w:bookmarkEnd w:id="24"/>
    <w:bookmarkStart w:id="25" w:name="X47c8ae209edbb301eff165397e25bf1276400f5"/>
    <w:p>
      <w:pPr>
        <w:pStyle w:val="Heading2"/>
      </w:pPr>
      <w:r>
        <w:t xml:space="preserve">6. Comparative Analysis: Montreal vs. Other Canadian Cities</w:t>
      </w:r>
    </w:p>
    <w:p>
      <w:pPr>
        <w:pStyle w:val="FirstParagraph"/>
      </w:pPr>
      <w:r>
        <w:t xml:space="preserve">While general literature on Canadian politicians often compares cities like Toronto and Vancouver, fewer studies focus on Montreal’s distinctiveness. Research by Martel (2017) argues that Montreal’s French-Canadian identity sets it apart from anglophone-dominated cities in Ontario and British Columbia. This cultural nuance influences everything from electoral strategies to policy priorities, making it a critical area for further comparative analysis.</w:t>
      </w:r>
    </w:p>
    <w:bookmarkEnd w:id="25"/>
    <w:bookmarkStart w:id="26" w:name="gaps-in-the-literature"/>
    <w:p>
      <w:pPr>
        <w:pStyle w:val="Heading2"/>
      </w:pPr>
      <w:r>
        <w:t xml:space="preserve">7. Gaps in the Literature</w:t>
      </w:r>
    </w:p>
    <w:p>
      <w:pPr>
        <w:pStyle w:val="FirstParagraph"/>
      </w:pPr>
      <w:r>
        <w:t xml:space="preserve">Despite extensive research on Canadian politicians, gaps persist regarding Montreal’s specific context. For example, there is limited scholarship on how Indigenous representation in Montreal’s political sphere intersects with broader Quebec and national issues. Additionally, studies examining the long-term impact of bilingual policies on voter engagement remain underexplored. These gaps present opportunities for future research that integrates both qualitative case studies and quantitative data analysis.</w:t>
      </w:r>
    </w:p>
    <w:bookmarkEnd w:id="26"/>
    <w:bookmarkStart w:id="27" w:name="implications-for-policy-and-practice"/>
    <w:p>
      <w:pPr>
        <w:pStyle w:val="Heading2"/>
      </w:pPr>
      <w:r>
        <w:t xml:space="preserve">8. Implications for Policy and Practice</w:t>
      </w:r>
    </w:p>
    <w:p>
      <w:pPr>
        <w:pStyle w:val="FirstParagraph"/>
      </w:pPr>
      <w:r>
        <w:t xml:space="preserve">The literature underscores the importance of adaptive governance in Montreal, where politicians must balance local needs with national imperatives. Recommendations include increasing transparency in decision-making processes, investing in multilingual outreach programs, and fostering collaboration between municipal and federal actors. These insights are crucial for shaping policies that reflect Montreal’s diversity while aligning with Canada’s broader political goals.</w:t>
      </w:r>
    </w:p>
    <w:bookmarkEnd w:id="27"/>
    <w:bookmarkStart w:id="28" w:name="conclusion"/>
    <w:p>
      <w:pPr>
        <w:pStyle w:val="Heading2"/>
      </w:pPr>
      <w:r>
        <w:t xml:space="preserve">Conclusion</w:t>
      </w:r>
    </w:p>
    <w:p>
      <w:pPr>
        <w:pStyle w:val="FirstParagraph"/>
      </w:pPr>
      <w:r>
        <w:t xml:space="preserve">This literature review highlights the unique role of politicians in Canada Montreal, emphasizing the city’s cultural duality, policy innovation, and challenges. While existing research provides a robust foundation for understanding political dynamics in this region, further studies are needed to explore emerging issues such as digital governance and Indigenous inclusion. By focusing on Montreal-specific contexts within the broader Canadian framework, scholars can contribute to more nuanced understandings of how politicians navigate complex socio-political landscapes.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Politician in Canada Montreal</dc:title>
  <dc:creator/>
  <dc:language>en</dc:language>
  <cp:keywords/>
  <dcterms:created xsi:type="dcterms:W3CDTF">2026-07-23T20:31:35Z</dcterms:created>
  <dcterms:modified xsi:type="dcterms:W3CDTF">2026-07-23T20:31:35Z</dcterms:modified>
</cp:coreProperties>
</file>

<file path=docProps/custom.xml><?xml version="1.0" encoding="utf-8"?>
<Properties xmlns="http://schemas.openxmlformats.org/officeDocument/2006/custom-properties" xmlns:vt="http://schemas.openxmlformats.org/officeDocument/2006/docPropsVTypes"/>
</file>