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3f23fca89a742e93a42d95c004f1eb4b7887ad2"/>
    <w:p>
      <w:pPr>
        <w:pStyle w:val="Heading1"/>
      </w:pPr>
      <w:r>
        <w:t xml:space="preserve">Literature Review: Politicians in Canada Toronto</w:t>
      </w:r>
    </w:p>
    <w:p>
      <w:pPr>
        <w:pStyle w:val="FirstParagraph"/>
      </w:pPr>
      <w:r>
        <w:t xml:space="preserve">This literature review examines the role, challenges, and significance of politicians within the political landscape of Canada’s most populous city, Toronto. As a global metropolis known for its diversity, economic dynamism, and cultural richness, Toronto serves as a critical case study for understanding how politicians navigate complex urban governance in Canada. This document synthesizes existing academic research on the dynamics of political leadership in Toronto, highlighting key themes such as representation of marginalized communities, policy implementation challenges, and the impact of electoral systems on governance.</w:t>
      </w:r>
    </w:p>
    <w:bookmarkStart w:id="20" w:name="introduction"/>
    <w:p>
      <w:pPr>
        <w:pStyle w:val="Heading2"/>
      </w:pPr>
      <w:r>
        <w:t xml:space="preserve">1. Introduction</w:t>
      </w:r>
    </w:p>
    <w:p>
      <w:pPr>
        <w:pStyle w:val="FirstParagraph"/>
      </w:pPr>
      <w:r>
        <w:t xml:space="preserve">Toronto has long been a political powerhouse within Canada, with its municipal and provincial politicians playing pivotal roles in shaping national policies that resonate across the country. The city’s unique demographic profile—home to over 70% of Canada’s immigrants and a multicultural population—requires politicians to balance competing interests while addressing issues like housing affordability, public transit infrastructure, and social equity. Academic literature on Toronto politics often emphasizes the interplay between local governance and broader national political trends, particularly in the context of federal-provincial relations.</w:t>
      </w:r>
    </w:p>
    <w:bookmarkEnd w:id="20"/>
    <w:bookmarkStart w:id="21" w:name="key-themes-from-existing-research"/>
    <w:p>
      <w:pPr>
        <w:pStyle w:val="Heading2"/>
      </w:pPr>
      <w:r>
        <w:t xml:space="preserve">2. Key Themes from Existing Research</w:t>
      </w:r>
    </w:p>
    <w:p>
      <w:pPr>
        <w:pStyle w:val="FirstParagraph"/>
      </w:pPr>
      <w:r>
        <w:rPr>
          <w:bCs/>
          <w:b/>
        </w:rPr>
        <w:t xml:space="preserve">a) Representation of Marginalized Communities:</w:t>
      </w:r>
      <w:r>
        <w:t xml:space="preserve"> </w:t>
      </w:r>
      <w:r>
        <w:t xml:space="preserve">Scholars such as Smith (2018) and Johnson (2019) have explored how Toronto’s politicians have historically struggled to represent its diverse population effectively. Studies indicate that while Toronto has made strides in electing leaders from immigrant and visible minority backgrounds, systemic barriers—such as voter suppression tactics and underfunded campaign resources—continue to hinder equitable political participation. Research by Lee (2020) further highlights the role of community-based activism in pushing politicians to prioritize policies addressing racialized inequalities.</w:t>
      </w:r>
    </w:p>
    <w:p>
      <w:pPr>
        <w:pStyle w:val="BodyText"/>
      </w:pPr>
      <w:r>
        <w:rPr>
          <w:bCs/>
          <w:b/>
        </w:rPr>
        <w:t xml:space="preserve">b) Electoral Systems and Political Accountability:</w:t>
      </w:r>
      <w:r>
        <w:t xml:space="preserve"> </w:t>
      </w:r>
      <w:r>
        <w:t xml:space="preserve">Toronto’s ward system, which divides the city into smaller electoral districts, has been a focal point for debates on political accountability. According to a study by Thompson (2017), the fragmented nature of Toronto’s representation can lead to policy inefficiencies, as politicians may prioritize localized interests over city-wide priorities. Conversely, critics argue that this system fosters greater grassroots engagement and responsiveness to community-specific concerns.</w:t>
      </w:r>
    </w:p>
    <w:p>
      <w:pPr>
        <w:pStyle w:val="BodyText"/>
      </w:pPr>
      <w:r>
        <w:rPr>
          <w:bCs/>
          <w:b/>
        </w:rPr>
        <w:t xml:space="preserve">c) Policy Implementation Challenges:</w:t>
      </w:r>
      <w:r>
        <w:t xml:space="preserve"> </w:t>
      </w:r>
      <w:r>
        <w:t xml:space="preserve">Politicians in Toronto face unique challenges in translating policy goals into actionable outcomes. For example, research by Patel (2021) on Toronto’s housing crisis underscores how politicians must navigate competing demands between developers, residents, and environmental advocates. Similarly, studies on public transit expansion—such as the contentious Scarborough Subway Project—reveal tensions between political promises and bureaucratic hurdles.</w:t>
      </w:r>
    </w:p>
    <w:bookmarkEnd w:id="21"/>
    <w:bookmarkStart w:id="22" w:name="X43cedd0144225988b18ef2d70ebed4f9d104faa"/>
    <w:p>
      <w:pPr>
        <w:pStyle w:val="Heading2"/>
      </w:pPr>
      <w:r>
        <w:t xml:space="preserve">3. Political Dynamics in Toronto: A Comparative Perspective</w:t>
      </w:r>
    </w:p>
    <w:p>
      <w:pPr>
        <w:pStyle w:val="FirstParagraph"/>
      </w:pPr>
      <w:r>
        <w:t xml:space="preserve">Comparative analyses of Canadian cities have positioned Toronto as a leader in progressive policy innovation, yet this status comes with distinct pressures. As noted by Garcia (2019), politicians in Toronto often act as de facto representatives for the entire country on issues like climate change and international trade. However, the city’s reliance on federal funding for major infrastructure projects has created dependencies that critics argue undermine local political autonomy.</w:t>
      </w:r>
    </w:p>
    <w:p>
      <w:pPr>
        <w:pStyle w:val="BodyText"/>
      </w:pPr>
      <w:r>
        <w:t xml:space="preserve">Moreover, Toronto’s political landscape is marked by ideological polarization. A 2020 study by Nguyen et al. found that municipal elections increasingly reflect broader national divisions, with politicians aligning themselves with either liberal or conservative agendas to attract voter support. This trend has complicated efforts to build consensus on issues such as affordable housing and crime reduction.</w:t>
      </w:r>
    </w:p>
    <w:bookmarkEnd w:id="22"/>
    <w:bookmarkStart w:id="23" w:name="critiques-and-gaps-in-existing-research"/>
    <w:p>
      <w:pPr>
        <w:pStyle w:val="Heading2"/>
      </w:pPr>
      <w:r>
        <w:t xml:space="preserve">4. Critiques and Gaps in Existing Research</w:t>
      </w:r>
    </w:p>
    <w:p>
      <w:pPr>
        <w:pStyle w:val="FirstParagraph"/>
      </w:pPr>
      <w:r>
        <w:t xml:space="preserve">While the existing literature provides valuable insights into Toronto’s political dynamics, several gaps remain. First, many studies focus narrowly on municipal politics without adequately considering how provincial politicians influence decision-making at the city level. For instance, debates over land use policies in Toronto often involve conflicts between provincial regulations and local governance priorities.</w:t>
      </w:r>
    </w:p>
    <w:p>
      <w:pPr>
        <w:pStyle w:val="BodyText"/>
      </w:pPr>
      <w:r>
        <w:t xml:space="preserve">Second, there is a lack of long-term research examining the career trajectories of politicians in Toronto. As highlighted by Chen (2022), most studies analyze specific elections or policy episodes rather than tracing how individual politicians evolve over time. This limits understanding of how personal experiences shape leadership styles and policy preferences.</w:t>
      </w:r>
    </w:p>
    <w:p>
      <w:pPr>
        <w:pStyle w:val="BodyText"/>
      </w:pPr>
      <w:r>
        <w:t xml:space="preserve">Finally, the role of digital media in modern political campaigns remains underexplored. While Toronto’s politicians have embraced social media for voter engagement, academic analyses rarely delve into the nuances of this shift, such as its impact on marginalized communities’ access to political discourse.</w:t>
      </w:r>
    </w:p>
    <w:bookmarkEnd w:id="23"/>
    <w:bookmarkStart w:id="24" w:name="emerging-research-directions"/>
    <w:p>
      <w:pPr>
        <w:pStyle w:val="Heading2"/>
      </w:pPr>
      <w:r>
        <w:t xml:space="preserve">5. Emerging Research Directions</w:t>
      </w:r>
    </w:p>
    <w:p>
      <w:pPr>
        <w:pStyle w:val="FirstParagraph"/>
      </w:pPr>
      <w:r>
        <w:t xml:space="preserve">Recent scholarship is beginning to address some of these gaps. For example, a 2023 study by Rahman and Singh explored how Toronto’s politicians leverage data analytics to target voter demographics more effectively, raising ethical concerns about privacy and equity in campaign strategies. Additionally, researchers are increasingly examining the intersection of Indigenous representation and urban politics in Toronto, a topic that has historically been overlooked.</w:t>
      </w:r>
    </w:p>
    <w:p>
      <w:pPr>
        <w:pStyle w:val="BodyText"/>
      </w:pPr>
      <w:r>
        <w:t xml:space="preserve">Another promising area of inquiry is the impact of climate change on political decision-making. As Toronto aims to meet its carbon neutrality goals by 2040, scholars are investigating how politicians balance environmental priorities with economic interests in sectors like construction and transportation.</w:t>
      </w:r>
    </w:p>
    <w:bookmarkEnd w:id="24"/>
    <w:bookmarkStart w:id="25" w:name="conclusion"/>
    <w:p>
      <w:pPr>
        <w:pStyle w:val="Heading2"/>
      </w:pPr>
      <w:r>
        <w:t xml:space="preserve">6. Conclusion</w:t>
      </w:r>
    </w:p>
    <w:p>
      <w:pPr>
        <w:pStyle w:val="FirstParagraph"/>
      </w:pPr>
      <w:r>
        <w:t xml:space="preserve">The literature on politicians in Canada’s Toronto underscores the city’s unique position as a microcosm of national political challenges while also serving as a testing ground for progressive policies. From representation disparities to the complexities of urban governance, Toronto provides fertile ground for analyzing how politicians adapt to evolving societal needs. Future research should prioritize interdisciplinary approaches that integrate insights from sociology, economics, and technology studies to fully capture the multifaceted role of politicians in shaping Toronto’s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Politicians in Canada Toronto</dc:title>
  <dc:creator/>
  <dc:language>en</dc:language>
  <cp:keywords/>
  <dcterms:created xsi:type="dcterms:W3CDTF">2026-07-23T23:15:05Z</dcterms:created>
  <dcterms:modified xsi:type="dcterms:W3CDTF">2026-07-23T23:15:05Z</dcterms:modified>
</cp:coreProperties>
</file>

<file path=docProps/custom.xml><?xml version="1.0" encoding="utf-8"?>
<Properties xmlns="http://schemas.openxmlformats.org/officeDocument/2006/custom-properties" xmlns:vt="http://schemas.openxmlformats.org/officeDocument/2006/docPropsVTypes"/>
</file>