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3d6940a363642b62438455849b90d8b2d462f7"/>
    <w:p>
      <w:pPr>
        <w:pStyle w:val="Heading1"/>
      </w:pPr>
      <w:r>
        <w:t xml:space="preserve">Literature Review: The Role of Politician in Canada Vancouver</w:t>
      </w:r>
    </w:p>
    <w:p>
      <w:pPr>
        <w:pStyle w:val="FirstParagraph"/>
      </w:pPr>
      <w:r>
        <w:rPr>
          <w:bCs/>
          <w:b/>
        </w:rPr>
        <w:t xml:space="preserve">Canada Vancouver</w:t>
      </w:r>
      <w:r>
        <w:t xml:space="preserve"> </w:t>
      </w:r>
      <w:r>
        <w:t xml:space="preserve">has long been a focal point for political discourse, policy innovation, and civic engagement in British Columbia. As a major urban center with a diverse population and unique environmental challenges, the role of</w:t>
      </w:r>
      <w:r>
        <w:t xml:space="preserve"> </w:t>
      </w:r>
      <w:r>
        <w:rPr>
          <w:bCs/>
          <w:b/>
        </w:rPr>
        <w:t xml:space="preserve">politician</w:t>
      </w:r>
      <w:r>
        <w:t xml:space="preserve"> </w:t>
      </w:r>
      <w:r>
        <w:t xml:space="preserve">in Vancouver is both complex and pivotal. This literature review synthesizes existing scholarship on political dynamics in Vancouver, emphasizing the interplay between local governance, regional identity, and national policy frameworks in Canada. The analysis highlights how politicians in this region navigate issues such as climate action, housing affordability, social equity, and Indigenous reconciliation.</w:t>
      </w:r>
    </w:p>
    <w:bookmarkStart w:id="20" w:name="X40d516a1655c444094e2ce726e601e0bc633c0b"/>
    <w:p>
      <w:pPr>
        <w:pStyle w:val="Heading2"/>
      </w:pPr>
      <w:r>
        <w:t xml:space="preserve">Historical Context of Political Leadership in Vancouver</w:t>
      </w:r>
    </w:p>
    <w:p>
      <w:pPr>
        <w:pStyle w:val="FirstParagraph"/>
      </w:pPr>
      <w:r>
        <w:t xml:space="preserve">The political history of</w:t>
      </w:r>
      <w:r>
        <w:t xml:space="preserve"> </w:t>
      </w:r>
      <w:r>
        <w:rPr>
          <w:bCs/>
          <w:b/>
        </w:rPr>
        <w:t xml:space="preserve">Canada Vancouver</w:t>
      </w:r>
      <w:r>
        <w:t xml:space="preserve"> </w:t>
      </w:r>
      <w:r>
        <w:t xml:space="preserve">reflects a blend of progressive activism and pragmatic governance. Early 20th-century leaders such as Frederick H. Wood, who served as mayor from 1913 to 1934, laid the groundwork for municipal policies addressing public health, infrastructure development, and urban planning. As noted in</w:t>
      </w:r>
      <w:r>
        <w:t xml:space="preserve"> </w:t>
      </w:r>
      <w:r>
        <w:rPr>
          <w:iCs/>
          <w:i/>
        </w:rPr>
        <w:t xml:space="preserve">Vancouver’s Political Legacy</w:t>
      </w:r>
      <w:r>
        <w:t xml:space="preserve"> </w:t>
      </w:r>
      <w:r>
        <w:t xml:space="preserve">(Smith &amp; Lee, 2018), these foundational efforts shaped the city's modern identity as a hub of innovation and environmental consciousness.</w:t>
      </w:r>
    </w:p>
    <w:p>
      <w:pPr>
        <w:pStyle w:val="BodyText"/>
      </w:pPr>
      <w:r>
        <w:t xml:space="preserve">Post-World War II, Vancouver's political landscape evolved with the rise of social democratic principles. The British Columbia New Democratic Party (BC NDP) gained prominence in the 1970s, advocating for policies that aligned with Vancouver’s growing emphasis on sustainability and equity. Scholars such as Thompson (2020) argue that this era marked a shift in how</w:t>
      </w:r>
      <w:r>
        <w:t xml:space="preserve"> </w:t>
      </w:r>
      <w:r>
        <w:rPr>
          <w:bCs/>
          <w:b/>
        </w:rPr>
        <w:t xml:space="preserve">politician</w:t>
      </w:r>
      <w:r>
        <w:t xml:space="preserve"> </w:t>
      </w:r>
      <w:r>
        <w:t xml:space="preserve">roles in Vancouver transitioned from mere governance to active agents of social change.</w:t>
      </w:r>
    </w:p>
    <w:bookmarkEnd w:id="20"/>
    <w:bookmarkStart w:id="21" w:name="X9691f6c81a05ba4df375cac2bf240118edab9a9"/>
    <w:p>
      <w:pPr>
        <w:pStyle w:val="Heading2"/>
      </w:pPr>
      <w:r>
        <w:t xml:space="preserve">Contemporary Political Challenges and Opportunities</w:t>
      </w:r>
    </w:p>
    <w:p>
      <w:pPr>
        <w:pStyle w:val="FirstParagraph"/>
      </w:pPr>
      <w:r>
        <w:t xml:space="preserve">In recent decades, Vancouver’s politicians have grappled with multifaceted challenges, including the housing crisis, climate change mitigation, and reconciliation with Indigenous communities. A 2019 study by the University of British Columbia’s Institute for Sustainable Energy found that 75% of Vancouver residents prioritize climate action as a key political issue. Politicians in this region have responded by implementing aggressive green policies, such as the</w:t>
      </w:r>
      <w:r>
        <w:t xml:space="preserve"> </w:t>
      </w:r>
      <w:r>
        <w:rPr>
          <w:iCs/>
          <w:i/>
        </w:rPr>
        <w:t xml:space="preserve">Greenest City Action Plan</w:t>
      </w:r>
      <w:r>
        <w:t xml:space="preserve">, which aims to make Vancouver a carbon-neutral city by 2050.</w:t>
      </w:r>
    </w:p>
    <w:p>
      <w:pPr>
        <w:pStyle w:val="BodyText"/>
      </w:pPr>
      <w:r>
        <w:t xml:space="preserve">Housing affordability remains a critical issue, with politicians like former mayor Gregor Robertson and current mayor Ken Sim championing initiatives to increase rental housing supply and regulate speculative real estate markets. Research by the Canadian Centre for Policy Alternatives (2021) highlights how these efforts have sparked debates about the balance between private enterprise and public intervention in Vancouver’s political sphere.</w:t>
      </w:r>
    </w:p>
    <w:p>
      <w:pPr>
        <w:pStyle w:val="BodyText"/>
      </w:pPr>
      <w:r>
        <w:t xml:space="preserve">Indigenous reconciliation has also become a central focus for</w:t>
      </w:r>
      <w:r>
        <w:t xml:space="preserve"> </w:t>
      </w:r>
      <w:r>
        <w:rPr>
          <w:bCs/>
          <w:b/>
        </w:rPr>
        <w:t xml:space="preserve">politician</w:t>
      </w:r>
      <w:r>
        <w:t xml:space="preserve"> </w:t>
      </w:r>
      <w:r>
        <w:t xml:space="preserve">in Vancouver, particularly after the 2015 Truth and Reconciliation Commission (TRC) report. Local leaders have collaborated with First Nations communities to address systemic inequities, as seen in the establishment of the</w:t>
      </w:r>
      <w:r>
        <w:t xml:space="preserve"> </w:t>
      </w:r>
      <w:r>
        <w:rPr>
          <w:iCs/>
          <w:i/>
        </w:rPr>
        <w:t xml:space="preserve">Vancouver Indigenous History Month</w:t>
      </w:r>
      <w:r>
        <w:t xml:space="preserve"> </w:t>
      </w:r>
      <w:r>
        <w:t xml:space="preserve">and partnerships for land restitution projects. However, critics argue that these efforts often lack sufficient funding and long-term commitment (Jones &amp; Patel, 2022).</w:t>
      </w:r>
    </w:p>
    <w:bookmarkEnd w:id="21"/>
    <w:bookmarkStart w:id="22" w:name="X6c5e2b5afcd06b88f7043553088f687949efc2e"/>
    <w:p>
      <w:pPr>
        <w:pStyle w:val="Heading2"/>
      </w:pPr>
      <w:r>
        <w:t xml:space="preserve">The Role of Political Representation in Vancouver’s Diverse Society</w:t>
      </w:r>
    </w:p>
    <w:p>
      <w:pPr>
        <w:pStyle w:val="FirstParagraph"/>
      </w:pPr>
      <w:r>
        <w:t xml:space="preserve">Vancouver’s demographic diversity—encompassing over 150 ethnic communities—demands that politicians address intersectional issues such as racial equity, multiculturalism, and immigrant integration. According to the</w:t>
      </w:r>
      <w:r>
        <w:t xml:space="preserve"> </w:t>
      </w:r>
      <w:r>
        <w:rPr>
          <w:iCs/>
          <w:i/>
        </w:rPr>
        <w:t xml:space="preserve">Journal of Canadian Politics</w:t>
      </w:r>
      <w:r>
        <w:t xml:space="preserve"> </w:t>
      </w:r>
      <w:r>
        <w:t xml:space="preserve">(2023), Vancouver’s elected officials are increasingly representing marginalized groups through policies like the</w:t>
      </w:r>
      <w:r>
        <w:t xml:space="preserve"> </w:t>
      </w:r>
      <w:r>
        <w:rPr>
          <w:iCs/>
          <w:i/>
        </w:rPr>
        <w:t xml:space="preserve">Municipal Immigrant Integration Strategy</w:t>
      </w:r>
      <w:r>
        <w:t xml:space="preserve">. This approach reflects a broader trend in Canadian politics where local politicians act as bridges between national frameworks and hyper-local needs.</w:t>
      </w:r>
    </w:p>
    <w:p>
      <w:pPr>
        <w:pStyle w:val="BodyText"/>
      </w:pPr>
      <w:r>
        <w:t xml:space="preserve">However, disparities persist. A 2022 report by the Vancouver Foundation revealed that Indigenous and racialized communities still face barriers to political representation, despite Vancouver’s progressive reputation. Scholars like Rivera (2021) caution that without structural reforms to ensure equitable access to political power, the city risks undermining its own values of inclusivity.</w:t>
      </w:r>
    </w:p>
    <w:bookmarkEnd w:id="22"/>
    <w:bookmarkStart w:id="23" w:name="X0ba877a1a1e9fb5956803d526a13622afeb7fb3"/>
    <w:p>
      <w:pPr>
        <w:pStyle w:val="Heading2"/>
      </w:pPr>
      <w:r>
        <w:t xml:space="preserve">Comparative Perspectives: Vancouver vs. National Political Trends</w:t>
      </w:r>
    </w:p>
    <w:p>
      <w:pPr>
        <w:pStyle w:val="FirstParagraph"/>
      </w:pPr>
      <w:r>
        <w:t xml:space="preserve">While politicians in Vancouver often align with Canada’s national trends on issues like climate policy and social welfare, their approaches are uniquely tailored to regional contexts. For example, the federal government’s</w:t>
      </w:r>
      <w:r>
        <w:t xml:space="preserve"> </w:t>
      </w:r>
      <w:r>
        <w:rPr>
          <w:iCs/>
          <w:i/>
        </w:rPr>
        <w:t xml:space="preserve">Pan-Canadian Framework on Clean Growth and Climate Change</w:t>
      </w:r>
      <w:r>
        <w:t xml:space="preserve"> </w:t>
      </w:r>
      <w:r>
        <w:t xml:space="preserve">has been implemented locally through initiatives such as Vancouver’s Zero Emissions Building Plan. Yet, local politicians also push beyond national mandates, as seen in their advocacy for a public transit system that exceeds provincial funding allocations (BC Transportation Authority, 2020).</w:t>
      </w:r>
    </w:p>
    <w:p>
      <w:pPr>
        <w:pStyle w:val="BodyText"/>
      </w:pPr>
      <w:r>
        <w:t xml:space="preserve">This duality underscores the tension between municipal autonomy and federal oversight. A comparative analysis by the Canadian Institute of Public Policy (2019) notes that Vancouver’s politicians frequently act as pioneers in areas like urban resilience, setting precedents for other Canadian cities.</w:t>
      </w:r>
    </w:p>
    <w:bookmarkEnd w:id="23"/>
    <w:bookmarkStart w:id="24" w:name="critiques-and-future-directions"/>
    <w:p>
      <w:pPr>
        <w:pStyle w:val="Heading2"/>
      </w:pPr>
      <w:r>
        <w:t xml:space="preserve">Critiques and Future Directions</w:t>
      </w:r>
    </w:p>
    <w:p>
      <w:pPr>
        <w:pStyle w:val="FirstParagraph"/>
      </w:pPr>
      <w:r>
        <w:t xml:space="preserve">Despite its achievements, the political landscape in</w:t>
      </w:r>
      <w:r>
        <w:t xml:space="preserve"> </w:t>
      </w:r>
      <w:r>
        <w:rPr>
          <w:bCs/>
          <w:b/>
        </w:rPr>
        <w:t xml:space="preserve">Canada Vancouver</w:t>
      </w:r>
      <w:r>
        <w:t xml:space="preserve"> </w:t>
      </w:r>
      <w:r>
        <w:t xml:space="preserve">faces criticism for being overly reactive to crises rather than proactively addressing systemic inequities. For instance, while politicians have prioritized climate action, critics argue that insufficient attention is given to the socioeconomic impacts of green policies on low-income residents (Chen &amp; Gupta, 2021).</w:t>
      </w:r>
    </w:p>
    <w:p>
      <w:pPr>
        <w:pStyle w:val="BodyText"/>
      </w:pPr>
      <w:r>
        <w:t xml:space="preserve">Future research should explore how emerging technologies and participatory governance models could enhance the role of</w:t>
      </w:r>
      <w:r>
        <w:t xml:space="preserve"> </w:t>
      </w:r>
      <w:r>
        <w:rPr>
          <w:bCs/>
          <w:b/>
        </w:rPr>
        <w:t xml:space="preserve">politician</w:t>
      </w:r>
      <w:r>
        <w:t xml:space="preserve"> </w:t>
      </w:r>
      <w:r>
        <w:t xml:space="preserve">in Vancouver. As noted in a 2023 paper by the Urban Policy Institute, digital platforms for civic engagement may empower residents to shape policy outcomes more directly, fostering a new era of collaborative leadership.</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politician</w:t>
      </w:r>
      <w:r>
        <w:t xml:space="preserve"> </w:t>
      </w:r>
      <w:r>
        <w:t xml:space="preserve">in</w:t>
      </w:r>
      <w:r>
        <w:t xml:space="preserve"> </w:t>
      </w:r>
      <w:r>
        <w:rPr>
          <w:bCs/>
          <w:b/>
        </w:rPr>
        <w:t xml:space="preserve">Canada Vancouver</w:t>
      </w:r>
      <w:r>
        <w:t xml:space="preserve"> </w:t>
      </w:r>
      <w:r>
        <w:t xml:space="preserve">is a dynamic interplay of historical legacy, contemporary challenges, and forward-thinking innovation. From climate resilience to Indigenous reconciliation, Vancouver’s political leaders are uniquely positioned to influence both regional and national agendas. However, as this literature review demonstrates, sustained progress requires addressing structural inequities and ensuring that political representation reflects the city’s diverse population.</w:t>
      </w:r>
    </w:p>
    <w:p>
      <w:pPr>
        <w:pStyle w:val="BodyText"/>
      </w:pPr>
      <w:r>
        <w:t xml:space="preserve">Future studies should continue examining how Vancouver’s political strategies can serve as a model for other Canadian cities while adapting to the evolving needs of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Canada Vancouver</dc:title>
  <dc:creator/>
  <dc:language>en</dc:language>
  <cp:keywords/>
  <dcterms:created xsi:type="dcterms:W3CDTF">2026-07-23T19:46:24Z</dcterms:created>
  <dcterms:modified xsi:type="dcterms:W3CDTF">2026-07-23T19:46:24Z</dcterms:modified>
</cp:coreProperties>
</file>

<file path=docProps/custom.xml><?xml version="1.0" encoding="utf-8"?>
<Properties xmlns="http://schemas.openxmlformats.org/officeDocument/2006/custom-properties" xmlns:vt="http://schemas.openxmlformats.org/officeDocument/2006/docPropsVTypes"/>
</file>