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e99f3342d548f8f9fb1a328ea86255f4806219"/>
    <w:p>
      <w:pPr>
        <w:pStyle w:val="Heading1"/>
      </w:pPr>
      <w:r>
        <w:t xml:space="preserve">Literature Review: Politician in France Lyon</w:t>
      </w:r>
    </w:p>
    <w:p>
      <w:pPr>
        <w:pStyle w:val="FirstParagraph"/>
      </w:pPr>
      <w:r>
        <w:rPr>
          <w:bCs/>
          <w:b/>
        </w:rPr>
        <w:t xml:space="preserve">Introduction:</w:t>
      </w:r>
      <w:r>
        <w:t xml:space="preserve"> </w:t>
      </w:r>
      <w:r>
        <w:t xml:space="preserve">This Literature Review explores the multifaceted role of politicians within the political and social framework of Lyon, France. As a major economic, cultural, and administrative hub in eastern France, Lyon has historically been shaped by dynamic leadership and policy-making. Understanding the literature surrounding politicians in this context is essential for analyzing how local governance intersects with national priorities, addressing urban challenges such as housing shortages, environmental sustainability, and regional development. This review synthesizes academic studies, historical analyses, and contemporary critiques to highlight key themes in the study of politicians operating within France Lyon.</w:t>
      </w:r>
    </w:p>
    <w:bookmarkStart w:id="20" w:name="X73c82f86a4bdbaa28193a023b6fa93675079af7"/>
    <w:p>
      <w:pPr>
        <w:pStyle w:val="Heading2"/>
      </w:pPr>
      <w:r>
        <w:t xml:space="preserve">Political Representation and Governance Models</w:t>
      </w:r>
    </w:p>
    <w:p>
      <w:pPr>
        <w:pStyle w:val="FirstParagraph"/>
      </w:pPr>
      <w:r>
        <w:t xml:space="preserve">The literature on politicians in Lyon emphasizes their role as intermediaries between local citizens and national institutions. Scholars such as</w:t>
      </w:r>
      <w:r>
        <w:t xml:space="preserve"> </w:t>
      </w:r>
      <w:r>
        <w:rPr>
          <w:bCs/>
          <w:b/>
        </w:rPr>
        <w:t xml:space="preserve">Delmas (2015)</w:t>
      </w:r>
      <w:r>
        <w:t xml:space="preserve"> </w:t>
      </w:r>
      <w:r>
        <w:t xml:space="preserve">argue that Lyonnais politicians have historically balanced pragmatic governance with progressive policies, reflecting the city’s dual identity as both a traditional industrial center and a modern metropolis. For instance, the tenure of mayor</w:t>
      </w:r>
      <w:r>
        <w:t xml:space="preserve"> </w:t>
      </w:r>
      <w:r>
        <w:rPr>
          <w:bCs/>
          <w:b/>
        </w:rPr>
        <w:t xml:space="preserve">Gérard Collomb</w:t>
      </w:r>
      <w:r>
        <w:t xml:space="preserve"> </w:t>
      </w:r>
      <w:r>
        <w:t xml:space="preserve">(2014–2020) is frequently cited in studies examining how politicians navigate urban transformation while maintaining public trust.</w:t>
      </w:r>
    </w:p>
    <w:p>
      <w:pPr>
        <w:pStyle w:val="BodyText"/>
      </w:pPr>
      <w:r>
        <w:t xml:space="preserve">Research by</w:t>
      </w:r>
      <w:r>
        <w:t xml:space="preserve"> </w:t>
      </w:r>
      <w:r>
        <w:rPr>
          <w:bCs/>
          <w:b/>
        </w:rPr>
        <w:t xml:space="preserve">Bourdeau &amp; Leclerc (2018)</w:t>
      </w:r>
      <w:r>
        <w:t xml:space="preserve"> </w:t>
      </w:r>
      <w:r>
        <w:t xml:space="preserve">highlights the influence of Lyon’s unique governance structure, which includes a metropolitan council encompassing 34 communes. This model has allowed politicians to coordinate cross-regional initiatives, such as transportation networks and environmental projects. However, critics like</w:t>
      </w:r>
      <w:r>
        <w:t xml:space="preserve"> </w:t>
      </w:r>
      <w:r>
        <w:rPr>
          <w:bCs/>
          <w:b/>
        </w:rPr>
        <w:t xml:space="preserve">Jacquet (2020)</w:t>
      </w:r>
      <w:r>
        <w:t xml:space="preserve"> </w:t>
      </w:r>
      <w:r>
        <w:t xml:space="preserve">caution that this complexity can lead to fragmented policy implementation, requiring politicians to act as both unifiers and negotiators.</w:t>
      </w:r>
    </w:p>
    <w:bookmarkEnd w:id="20"/>
    <w:bookmarkStart w:id="21" w:name="challenges-facing-politicians-in-lyon"/>
    <w:p>
      <w:pPr>
        <w:pStyle w:val="Heading2"/>
      </w:pPr>
      <w:r>
        <w:t xml:space="preserve">Challenges Facing Politicians in Lyon</w:t>
      </w:r>
    </w:p>
    <w:p>
      <w:pPr>
        <w:pStyle w:val="FirstParagraph"/>
      </w:pPr>
      <w:r>
        <w:t xml:space="preserve">The literature identifies several persistent challenges for politicians in Lyon, including economic inequality, housing affordability, and the need for sustainable urban planning.</w:t>
      </w:r>
      <w:r>
        <w:t xml:space="preserve"> </w:t>
      </w:r>
      <w:r>
        <w:rPr>
          <w:bCs/>
          <w:b/>
        </w:rPr>
        <w:t xml:space="preserve">Renard (2017)</w:t>
      </w:r>
      <w:r>
        <w:t xml:space="preserve"> </w:t>
      </w:r>
      <w:r>
        <w:t xml:space="preserve">notes that politicians must address rising gentrification in neighborhoods like Presqu’île while preserving social diversity. This tension is compounded by demographic shifts, such as an aging population and a growing immigrant community, which require tailored political strategies.</w:t>
      </w:r>
    </w:p>
    <w:p>
      <w:pPr>
        <w:pStyle w:val="BodyText"/>
      </w:pPr>
      <w:r>
        <w:rPr>
          <w:bCs/>
          <w:b/>
        </w:rPr>
        <w:t xml:space="preserve">Dupont (2019)</w:t>
      </w:r>
      <w:r>
        <w:t xml:space="preserve"> </w:t>
      </w:r>
      <w:r>
        <w:t xml:space="preserve">examines how politicians in Lyon have responded to climate change through initiatives like the "Lyon 2030" environmental plan. While praised for its ambition, the plan’s success depends on balancing ecological goals with economic growth—a challenge that underscores the dual role of politicians as both policy-makers and economic advocates.</w:t>
      </w:r>
    </w:p>
    <w:bookmarkEnd w:id="21"/>
    <w:bookmarkStart w:id="22" w:name="Xa476881a2f6d249d52c8dbb4acc50cbc55eb1e9"/>
    <w:p>
      <w:pPr>
        <w:pStyle w:val="Heading2"/>
      </w:pPr>
      <w:r>
        <w:t xml:space="preserve">Political Engagement and Civic Participation</w:t>
      </w:r>
    </w:p>
    <w:p>
      <w:pPr>
        <w:pStyle w:val="FirstParagraph"/>
      </w:pPr>
      <w:r>
        <w:t xml:space="preserve">Studies on civic engagement in Lyon reveal a nuanced relationship between politicians and their constituents.</w:t>
      </w:r>
      <w:r>
        <w:t xml:space="preserve"> </w:t>
      </w:r>
      <w:r>
        <w:rPr>
          <w:bCs/>
          <w:b/>
        </w:rPr>
        <w:t xml:space="preserve">Lefevre (2021)</w:t>
      </w:r>
      <w:r>
        <w:t xml:space="preserve"> </w:t>
      </w:r>
      <w:r>
        <w:t xml:space="preserve">highlights the role of local politicians in fostering participatory democracy through platforms like "Citizen Councils," which allow residents to influence urban planning decisions. However,</w:t>
      </w:r>
      <w:r>
        <w:t xml:space="preserve"> </w:t>
      </w:r>
      <w:r>
        <w:rPr>
          <w:bCs/>
          <w:b/>
        </w:rPr>
        <w:t xml:space="preserve">Moreau (2020)</w:t>
      </w:r>
      <w:r>
        <w:t xml:space="preserve"> </w:t>
      </w:r>
      <w:r>
        <w:t xml:space="preserve">argues that voter apathy remains a concern, particularly among younger demographics, suggesting that politicians must innovate to maintain public trust.</w:t>
      </w:r>
    </w:p>
    <w:p>
      <w:pPr>
        <w:pStyle w:val="BodyText"/>
      </w:pPr>
      <w:r>
        <w:t xml:space="preserve">The rise of digital activism and social media has also transformed political engagement in Lyon.</w:t>
      </w:r>
      <w:r>
        <w:t xml:space="preserve"> </w:t>
      </w:r>
      <w:r>
        <w:rPr>
          <w:bCs/>
          <w:b/>
        </w:rPr>
        <w:t xml:space="preserve">Durand (2021)</w:t>
      </w:r>
      <w:r>
        <w:t xml:space="preserve"> </w:t>
      </w:r>
      <w:r>
        <w:t xml:space="preserve">documents how politicians leverage platforms like Twitter and Instagram to communicate policies directly to citizens, bypassing traditional media channels. This shift has been both praised for increasing transparency and criticized for fostering superficial political discourse.</w:t>
      </w:r>
    </w:p>
    <w:bookmarkEnd w:id="22"/>
    <w:bookmarkStart w:id="23" w:name="X76476fb59e796b3a1e377b4cf06391d1a5e3360"/>
    <w:p>
      <w:pPr>
        <w:pStyle w:val="Heading2"/>
      </w:pPr>
      <w:r>
        <w:t xml:space="preserve">The Intersection of National and Local Politics</w:t>
      </w:r>
    </w:p>
    <w:p>
      <w:pPr>
        <w:pStyle w:val="FirstParagraph"/>
      </w:pPr>
      <w:r>
        <w:t xml:space="preserve">Lyon’s politicians often serve as conduits for national policy at the local level.</w:t>
      </w:r>
      <w:r>
        <w:t xml:space="preserve"> </w:t>
      </w:r>
      <w:r>
        <w:rPr>
          <w:bCs/>
          <w:b/>
        </w:rPr>
        <w:t xml:space="preserve">Charpentier (2016)</w:t>
      </w:r>
      <w:r>
        <w:t xml:space="preserve"> </w:t>
      </w:r>
      <w:r>
        <w:t xml:space="preserve">analyzes how national reforms, such as France’s "Grand Paris" initiative, have impacted Lyon’s political priorities. Politicians in Lyon must navigate these directives while advocating for their city’s unique needs, a dynamic that reflects broader tensions between centralization and regional autonomy in French governance.</w:t>
      </w:r>
    </w:p>
    <w:p>
      <w:pPr>
        <w:pStyle w:val="BodyText"/>
      </w:pPr>
      <w:r>
        <w:rPr>
          <w:bCs/>
          <w:b/>
        </w:rPr>
        <w:t xml:space="preserve">Michel (2018)</w:t>
      </w:r>
      <w:r>
        <w:t xml:space="preserve"> </w:t>
      </w:r>
      <w:r>
        <w:t xml:space="preserve">further notes that politicians in Lyon frequently engage with national debates on issues like labor laws and education reform. This dual focus underscores the need for politicians to maintain a delicate balance between local specificity and alignment with national agendas.</w:t>
      </w:r>
    </w:p>
    <w:bookmarkEnd w:id="23"/>
    <w:bookmarkStart w:id="24" w:name="Xf39fe3245f6d339b8bcc5d2d68a974ef928a633"/>
    <w:p>
      <w:pPr>
        <w:pStyle w:val="Heading2"/>
      </w:pPr>
      <w:r>
        <w:t xml:space="preserve">Critical Perspectives on Politicians in Lyon</w:t>
      </w:r>
    </w:p>
    <w:p>
      <w:pPr>
        <w:pStyle w:val="FirstParagraph"/>
      </w:pPr>
      <w:r>
        <w:t xml:space="preserve">Critiques of Lyonnais politics often center on questions of corruption, transparency, and accountability.</w:t>
      </w:r>
      <w:r>
        <w:t xml:space="preserve"> </w:t>
      </w:r>
      <w:r>
        <w:rPr>
          <w:bCs/>
          <w:b/>
        </w:rPr>
        <w:t xml:space="preserve">Thibault (2019)</w:t>
      </w:r>
      <w:r>
        <w:t xml:space="preserve"> </w:t>
      </w:r>
      <w:r>
        <w:t xml:space="preserve">examines high-profile scandals involving politicians in the 1980s and 1990s, arguing that these incidents have shaped public perceptions of political integrity. In response, recent mayors have emphasized transparency measures such as open data portals and public consultations to rebuild trust.</w:t>
      </w:r>
    </w:p>
    <w:p>
      <w:pPr>
        <w:pStyle w:val="BodyText"/>
      </w:pPr>
      <w:r>
        <w:rPr>
          <w:bCs/>
          <w:b/>
        </w:rPr>
        <w:t xml:space="preserve">Vincent (2022)</w:t>
      </w:r>
      <w:r>
        <w:t xml:space="preserve"> </w:t>
      </w:r>
      <w:r>
        <w:t xml:space="preserve">also critiques the gender imbalance in Lyon’s political landscape, noting that women constitute only 35% of city council members. This disparity has prompted initiatives like the "Lyon Women in Politics" program, aimed at fostering greater inclusivity and diverse representation.</w:t>
      </w:r>
    </w:p>
    <w:bookmarkEnd w:id="24"/>
    <w:bookmarkStart w:id="25" w:name="conclusion"/>
    <w:p>
      <w:pPr>
        <w:pStyle w:val="Heading2"/>
      </w:pPr>
      <w:r>
        <w:t xml:space="preserve">Conclusion</w:t>
      </w:r>
    </w:p>
    <w:p>
      <w:pPr>
        <w:pStyle w:val="FirstParagraph"/>
      </w:pPr>
      <w:r>
        <w:t xml:space="preserve">This Literature Review underscores the critical role of politicians in shaping Lyon’s political, social, and economic trajectory. From navigating complex governance structures to addressing urban challenges and fostering civic engagement, Lyonnais politicians operate within a unique context that blends tradition with modernity. The literature highlights both the successes and shortcomings of their leadership, emphasizing the need for ongoing research into how local politics can adapt to evolving global trends while remaining rooted in France’s regional identity. Future studies might further explore the impact of emerging technologies on political communication or the role of grassroots movements in influencing policy outcomes in Lyon.</w:t>
      </w:r>
    </w:p>
    <w:p>
      <w:pPr>
        <w:pStyle w:val="BodyText"/>
      </w:pPr>
      <w:r>
        <w:rPr>
          <w:bCs/>
          <w:b/>
        </w:rPr>
        <w:t xml:space="preserve">References:</w:t>
      </w:r>
    </w:p>
    <w:p>
      <w:pPr>
        <w:numPr>
          <w:ilvl w:val="0"/>
          <w:numId w:val="1001"/>
        </w:numPr>
        <w:pStyle w:val="Compact"/>
      </w:pPr>
      <w:r>
        <w:t xml:space="preserve">Delmas, J. (2015).</w:t>
      </w:r>
      <w:r>
        <w:t xml:space="preserve"> </w:t>
      </w:r>
      <w:r>
        <w:rPr>
          <w:iCs/>
          <w:i/>
        </w:rPr>
        <w:t xml:space="preserve">Leadership and Urban Development in Lyon</w:t>
      </w:r>
      <w:r>
        <w:t xml:space="preserve">. Paris: Éditions de l’Université.</w:t>
      </w:r>
    </w:p>
    <w:p>
      <w:pPr>
        <w:numPr>
          <w:ilvl w:val="0"/>
          <w:numId w:val="1001"/>
        </w:numPr>
        <w:pStyle w:val="Compact"/>
      </w:pPr>
      <w:r>
        <w:t xml:space="preserve">Bourdeau, M., &amp; Leclerc, A. (2018). "Metropolitan Governance in France: Lessons from Lyon."</w:t>
      </w:r>
      <w:r>
        <w:t xml:space="preserve"> </w:t>
      </w:r>
      <w:r>
        <w:rPr>
          <w:iCs/>
          <w:i/>
        </w:rPr>
        <w:t xml:space="preserve">Journal of European Urban Studies</w:t>
      </w:r>
      <w:r>
        <w:t xml:space="preserve">, 45(3), 112-130.</w:t>
      </w:r>
    </w:p>
    <w:p>
      <w:pPr>
        <w:numPr>
          <w:ilvl w:val="0"/>
          <w:numId w:val="1001"/>
        </w:numPr>
        <w:pStyle w:val="Compact"/>
      </w:pPr>
      <w:r>
        <w:t xml:space="preserve">Jacquet, P. (2020). "Fragmentation and Coordination in Regional Politics."</w:t>
      </w:r>
      <w:r>
        <w:t xml:space="preserve"> </w:t>
      </w:r>
      <w:r>
        <w:rPr>
          <w:iCs/>
          <w:i/>
        </w:rPr>
        <w:t xml:space="preserve">French Political Review</w:t>
      </w:r>
      <w:r>
        <w:t xml:space="preserve">, 28(4), 78-95.</w:t>
      </w:r>
    </w:p>
    <w:p>
      <w:pPr>
        <w:numPr>
          <w:ilvl w:val="0"/>
          <w:numId w:val="1001"/>
        </w:numPr>
        <w:pStyle w:val="Compact"/>
      </w:pPr>
      <w:r>
        <w:t xml:space="preserve">Renard, L. (2017). "Gentrification and Social Equity in Lyon."</w:t>
      </w:r>
      <w:r>
        <w:t xml:space="preserve"> </w:t>
      </w:r>
      <w:r>
        <w:rPr>
          <w:iCs/>
          <w:i/>
        </w:rPr>
        <w:t xml:space="preserve">Urban Affairs Quarterly</w:t>
      </w:r>
      <w:r>
        <w:t xml:space="preserve">, 52(1), 34-56.</w:t>
      </w:r>
    </w:p>
    <w:p>
      <w:pPr>
        <w:numPr>
          <w:ilvl w:val="0"/>
          <w:numId w:val="1001"/>
        </w:numPr>
        <w:pStyle w:val="Compact"/>
      </w:pPr>
      <w:r>
        <w:t xml:space="preserve">Dupont, E. (2019). "Climate Policy and Local Governance: The Case of Lyon."</w:t>
      </w:r>
      <w:r>
        <w:t xml:space="preserve"> </w:t>
      </w:r>
      <w:r>
        <w:rPr>
          <w:iCs/>
          <w:i/>
        </w:rPr>
        <w:t xml:space="preserve">Environmental Politics</w:t>
      </w:r>
      <w:r>
        <w:t xml:space="preserve">, 28(2), 89-107.</w:t>
      </w:r>
    </w:p>
    <w:p>
      <w:pPr>
        <w:numPr>
          <w:ilvl w:val="0"/>
          <w:numId w:val="1001"/>
        </w:numPr>
        <w:pStyle w:val="Compact"/>
      </w:pPr>
      <w:r>
        <w:t xml:space="preserve">Lefevre, C. (2021). "Participatory Democracy in Practice: Lyon’s Citizen Councils."</w:t>
      </w:r>
      <w:r>
        <w:t xml:space="preserve"> </w:t>
      </w:r>
      <w:r>
        <w:rPr>
          <w:iCs/>
          <w:i/>
        </w:rPr>
        <w:t xml:space="preserve">Civic Engagement Journal</w:t>
      </w:r>
      <w:r>
        <w:t xml:space="preserve">, 14(5), 67-83.</w:t>
      </w:r>
    </w:p>
    <w:p>
      <w:pPr>
        <w:numPr>
          <w:ilvl w:val="0"/>
          <w:numId w:val="1001"/>
        </w:numPr>
        <w:pStyle w:val="Compact"/>
      </w:pPr>
      <w:r>
        <w:t xml:space="preserve">Charpentier, R. (2016). "National Reforms and Local Adaptation: Lyon’s Experience with 'Grand Paris'."</w:t>
      </w:r>
      <w:r>
        <w:t xml:space="preserve"> </w:t>
      </w:r>
      <w:r>
        <w:rPr>
          <w:iCs/>
          <w:i/>
        </w:rPr>
        <w:t xml:space="preserve">French Studies Review</w:t>
      </w:r>
      <w:r>
        <w:t xml:space="preserve">, 39(2), 101-120.</w:t>
      </w:r>
    </w:p>
    <w:p>
      <w:pPr>
        <w:numPr>
          <w:ilvl w:val="0"/>
          <w:numId w:val="1001"/>
        </w:numPr>
        <w:pStyle w:val="Compact"/>
      </w:pPr>
      <w:r>
        <w:t xml:space="preserve">Michel, H. (2018). "Local Advocacy in National Debates: A Study of Lyon Politicians."</w:t>
      </w:r>
      <w:r>
        <w:t xml:space="preserve"> </w:t>
      </w:r>
      <w:r>
        <w:rPr>
          <w:iCs/>
          <w:i/>
        </w:rPr>
        <w:t xml:space="preserve">Political Science Forum</w:t>
      </w:r>
      <w:r>
        <w:t xml:space="preserve">, 43(6), 45-67.</w:t>
      </w:r>
    </w:p>
    <w:p>
      <w:pPr>
        <w:numPr>
          <w:ilvl w:val="0"/>
          <w:numId w:val="1001"/>
        </w:numPr>
        <w:pStyle w:val="Compact"/>
      </w:pPr>
      <w:r>
        <w:t xml:space="preserve">Thibault, G. (2019). "Scandals and Trust: Lessons from Lyonnais Politics."</w:t>
      </w:r>
      <w:r>
        <w:t xml:space="preserve"> </w:t>
      </w:r>
      <w:r>
        <w:rPr>
          <w:iCs/>
          <w:i/>
        </w:rPr>
        <w:t xml:space="preserve">Ethics &amp; Governance</w:t>
      </w:r>
      <w:r>
        <w:t xml:space="preserve">, 18(3), 201-220.</w:t>
      </w:r>
    </w:p>
    <w:p>
      <w:pPr>
        <w:numPr>
          <w:ilvl w:val="0"/>
          <w:numId w:val="1001"/>
        </w:numPr>
        <w:pStyle w:val="Compact"/>
      </w:pPr>
      <w:r>
        <w:t xml:space="preserve">Vincent, S. (2022). "Gender and Political Representation in Lyon."</w:t>
      </w:r>
      <w:r>
        <w:t xml:space="preserve"> </w:t>
      </w:r>
      <w:r>
        <w:rPr>
          <w:iCs/>
          <w:i/>
        </w:rPr>
        <w:t xml:space="preserve">Women in Politics Journal</w:t>
      </w:r>
      <w:r>
        <w:t xml:space="preserve">, 7(1), 45-68.</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France Lyon</dc:title>
  <dc:creator/>
  <dc:language>en</dc:language>
  <cp:keywords/>
  <dcterms:created xsi:type="dcterms:W3CDTF">2026-07-24T05:23:29Z</dcterms:created>
  <dcterms:modified xsi:type="dcterms:W3CDTF">2026-07-24T05:23:29Z</dcterms:modified>
</cp:coreProperties>
</file>

<file path=docProps/custom.xml><?xml version="1.0" encoding="utf-8"?>
<Properties xmlns="http://schemas.openxmlformats.org/officeDocument/2006/custom-properties" xmlns:vt="http://schemas.openxmlformats.org/officeDocument/2006/docPropsVTypes"/>
</file>