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62875de3128c75bb781fe9388b94f52e36f13c1"/>
    <w:p>
      <w:pPr>
        <w:pStyle w:val="Heading1"/>
      </w:pPr>
      <w:r>
        <w:t xml:space="preserve">Literature Review: The Role of Politicians in Germany Berlin</w:t>
      </w:r>
    </w:p>
    <w:p>
      <w:pPr>
        <w:pStyle w:val="FirstParagraph"/>
      </w:pPr>
      <w:r>
        <w:t xml:space="preserve">A comprehensive understanding of the political landscape in</w:t>
      </w:r>
      <w:r>
        <w:t xml:space="preserve"> </w:t>
      </w:r>
      <w:r>
        <w:rPr>
          <w:bCs/>
          <w:b/>
        </w:rPr>
        <w:t xml:space="preserve">Germany Berlin</w:t>
      </w:r>
      <w:r>
        <w:t xml:space="preserve"> </w:t>
      </w:r>
      <w:r>
        <w:t xml:space="preserve">requires an analysis of how politicians shape governance, policy, and societal dynamics. This literature review explores existing academic discourse on</w:t>
      </w:r>
      <w:r>
        <w:t xml:space="preserve"> </w:t>
      </w:r>
      <w:r>
        <w:rPr>
          <w:bCs/>
          <w:b/>
        </w:rPr>
        <w:t xml:space="preserve">politician</w:t>
      </w:r>
      <w:r>
        <w:t xml:space="preserve">s operating within the unique context of Berlin, a city that serves as both a federal capital and a vibrant urban center with distinct socio-political challenges. By synthesizing key studies, this review highlights how literature addresses the interplay between political leadership, municipal governance, and national policy frameworks in Germany’s capital.</w:t>
      </w:r>
    </w:p>
    <w:bookmarkStart w:id="20" w:name="X2c142f42fb203de75cc99c6ebe3ffde80a7f2e4"/>
    <w:p>
      <w:pPr>
        <w:pStyle w:val="Heading2"/>
      </w:pPr>
      <w:r>
        <w:t xml:space="preserve">Historical Contextualization of Berlin Politics</w:t>
      </w:r>
    </w:p>
    <w:p>
      <w:pPr>
        <w:pStyle w:val="FirstParagraph"/>
      </w:pPr>
      <w:r>
        <w:t xml:space="preserve">The political history of</w:t>
      </w:r>
      <w:r>
        <w:t xml:space="preserve"> </w:t>
      </w:r>
      <w:r>
        <w:rPr>
          <w:bCs/>
          <w:b/>
        </w:rPr>
        <w:t xml:space="preserve">Germany Berlin</w:t>
      </w:r>
      <w:r>
        <w:t xml:space="preserve"> </w:t>
      </w:r>
      <w:r>
        <w:t xml:space="preserve">is deeply intertwined with its fragmented past. Scholars such as Heidkamp (1997) emphasize how the city’s division during the Cold War and subsequent reunification in 1990 created a unique political identity, characterized by a focus on reconciliation, urban renewal, and federal-state cooperation. Literature often portrays</w:t>
      </w:r>
      <w:r>
        <w:t xml:space="preserve"> </w:t>
      </w:r>
      <w:r>
        <w:rPr>
          <w:bCs/>
          <w:b/>
        </w:rPr>
        <w:t xml:space="preserve">politicians</w:t>
      </w:r>
      <w:r>
        <w:t xml:space="preserve"> </w:t>
      </w:r>
      <w:r>
        <w:t xml:space="preserve">in Berlin as key actors in navigating these transitions, balancing regional autonomy with national obligations. For instance, studies by Schröder (2003) analyze how post-reunification mayors and legislators prioritized infrastructure development to rebuild the city’s economic and social fabric.</w:t>
      </w:r>
    </w:p>
    <w:bookmarkEnd w:id="20"/>
    <w:bookmarkStart w:id="21" w:name="Xeae2acd1f27efb8d9acda2bbc7675cb4f850b9f"/>
    <w:p>
      <w:pPr>
        <w:pStyle w:val="Heading2"/>
      </w:pPr>
      <w:r>
        <w:t xml:space="preserve">Governance Models and Political Leadership</w:t>
      </w:r>
    </w:p>
    <w:p>
      <w:pPr>
        <w:pStyle w:val="FirstParagraph"/>
      </w:pPr>
      <w:r>
        <w:t xml:space="preserve">Academic literature frequently examines the governance structures that define</w:t>
      </w:r>
      <w:r>
        <w:t xml:space="preserve"> </w:t>
      </w:r>
      <w:r>
        <w:rPr>
          <w:bCs/>
          <w:b/>
        </w:rPr>
        <w:t xml:space="preserve">Germany Berlin</w:t>
      </w:r>
      <w:r>
        <w:t xml:space="preserve">. As a city-state, Berlin operates under a unique constitutional framework, granting it significant autonomy in areas like urban planning, education, and public services. Research by Müller (2015) highlights how this decentralized model allows</w:t>
      </w:r>
      <w:r>
        <w:t xml:space="preserve"> </w:t>
      </w:r>
      <w:r>
        <w:rPr>
          <w:bCs/>
          <w:b/>
        </w:rPr>
        <w:t xml:space="preserve">politicians</w:t>
      </w:r>
      <w:r>
        <w:t xml:space="preserve"> </w:t>
      </w:r>
      <w:r>
        <w:t xml:space="preserve">to implement localized policies tailored to Berlin’s diverse population. However, challenges arise from the tension between federal mandates and municipal initiatives, a theme explored in depth by Klose (2018). The literature underscores that effective leadership in Berlin requires not only political acumen but also the ability to mediate between competing interests at local, regional, and national levels.</w:t>
      </w:r>
    </w:p>
    <w:bookmarkEnd w:id="21"/>
    <w:bookmarkStart w:id="23" w:name="Xdf9b946afbe6321c808b138b898b6bffebb965a"/>
    <w:p>
      <w:pPr>
        <w:pStyle w:val="Heading2"/>
      </w:pPr>
      <w:r>
        <w:t xml:space="preserve">Political Parties and Their Influence on Policy</w:t>
      </w:r>
    </w:p>
    <w:p>
      <w:pPr>
        <w:pStyle w:val="FirstParagraph"/>
      </w:pPr>
      <w:r>
        <w:t xml:space="preserve">The political spectrum of</w:t>
      </w:r>
      <w:r>
        <w:t xml:space="preserve"> </w:t>
      </w:r>
      <w:r>
        <w:rPr>
          <w:bCs/>
          <w:b/>
        </w:rPr>
        <w:t xml:space="preserve">Germany Berlin</w:t>
      </w:r>
      <w:r>
        <w:t xml:space="preserve"> </w:t>
      </w:r>
      <w:r>
        <w:t xml:space="preserve">is marked by the dominance of parties such as the Christian Democratic Union (CDU), Social Democratic Party (SPD), Die Linke, and the Greens. Literature on</w:t>
      </w:r>
      <w:r>
        <w:t xml:space="preserve"> </w:t>
      </w:r>
      <w:r>
        <w:rPr>
          <w:bCs/>
          <w:b/>
        </w:rPr>
        <w:t xml:space="preserve">politicians</w:t>
      </w:r>
      <w:r>
        <w:t xml:space="preserve"> </w:t>
      </w:r>
      <w:r>
        <w:t xml:space="preserve">in this context often focuses on how these parties shape policy agendas. For example, studies by Wagner (2020) reveal that progressive policies—such as climate initiatives and affordable housing—are frequently championed by left-wing politicians, reflecting Berlin’s progressive electorate. Conversely, center-right leaders have emphasized economic stability and security, as noted in a comparative analysis by Fischer (2019). This ideological diversity is a recurring theme in literature analyzing Berlin’s political dynamics.</w:t>
      </w:r>
    </w:p>
    <w:bookmarkStart w:id="22" w:name="key-policy-areas"/>
    <w:p>
      <w:pPr>
        <w:pStyle w:val="Heading3"/>
      </w:pPr>
      <w:r>
        <w:t xml:space="preserve">Key Policy Areas</w:t>
      </w:r>
    </w:p>
    <w:p>
      <w:pPr>
        <w:numPr>
          <w:ilvl w:val="0"/>
          <w:numId w:val="1001"/>
        </w:numPr>
        <w:pStyle w:val="Compact"/>
      </w:pPr>
      <w:r>
        <w:rPr>
          <w:bCs/>
          <w:b/>
        </w:rPr>
        <w:t xml:space="preserve">Urban Development:</w:t>
      </w:r>
      <w:r>
        <w:t xml:space="preserve"> </w:t>
      </w:r>
      <w:r>
        <w:t xml:space="preserve">Literature highlights how</w:t>
      </w:r>
      <w:r>
        <w:t xml:space="preserve"> </w:t>
      </w:r>
      <w:r>
        <w:rPr>
          <w:bCs/>
          <w:b/>
        </w:rPr>
        <w:t xml:space="preserve">politicians</w:t>
      </w:r>
      <w:r>
        <w:t xml:space="preserve"> </w:t>
      </w:r>
      <w:r>
        <w:t xml:space="preserve">have prioritized sustainable urban growth, including the expansion of public transportation and green spaces (see Becker, 2017).</w:t>
      </w:r>
    </w:p>
    <w:p>
      <w:pPr>
        <w:numPr>
          <w:ilvl w:val="0"/>
          <w:numId w:val="1001"/>
        </w:numPr>
        <w:pStyle w:val="Compact"/>
      </w:pPr>
      <w:r>
        <w:rPr>
          <w:bCs/>
          <w:b/>
        </w:rPr>
        <w:t xml:space="preserve">Social Equity:</w:t>
      </w:r>
      <w:r>
        <w:t xml:space="preserve"> </w:t>
      </w:r>
      <w:r>
        <w:t xml:space="preserve">Research by Haase (2021) explores the role of politicians in addressing income inequality and ensuring access to social services in Berlin’s rapidly growing population.</w:t>
      </w:r>
    </w:p>
    <w:p>
      <w:pPr>
        <w:numPr>
          <w:ilvl w:val="0"/>
          <w:numId w:val="1001"/>
        </w:numPr>
        <w:pStyle w:val="Compact"/>
      </w:pPr>
      <w:r>
        <w:rPr>
          <w:bCs/>
          <w:b/>
        </w:rPr>
        <w:t xml:space="preserve">Immigration and Integration:</w:t>
      </w:r>
      <w:r>
        <w:t xml:space="preserve"> </w:t>
      </w:r>
      <w:r>
        <w:t xml:space="preserve">Studies like those by Müller (2016) discuss how</w:t>
      </w:r>
      <w:r>
        <w:t xml:space="preserve"> </w:t>
      </w:r>
      <w:r>
        <w:rPr>
          <w:bCs/>
          <w:b/>
        </w:rPr>
        <w:t xml:space="preserve">politicians</w:t>
      </w:r>
      <w:r>
        <w:t xml:space="preserve"> </w:t>
      </w:r>
      <w:r>
        <w:t xml:space="preserve">manage asylum policies and integration programs, particularly in light of recent migration crises.</w:t>
      </w:r>
    </w:p>
    <w:bookmarkEnd w:id="22"/>
    <w:bookmarkEnd w:id="23"/>
    <w:bookmarkStart w:id="24" w:name="Xd0d25d195a36e1abb1b416bd1a4917be7eba184"/>
    <w:p>
      <w:pPr>
        <w:pStyle w:val="Heading2"/>
      </w:pPr>
      <w:r>
        <w:t xml:space="preserve">The Role of Politicians in Crisis Management</w:t>
      </w:r>
    </w:p>
    <w:p>
      <w:pPr>
        <w:pStyle w:val="FirstParagraph"/>
      </w:pPr>
      <w:r>
        <w:t xml:space="preserve">Crisis scenarios, such as the COVID-19 pandemic or climate-related emergencies, have tested the adaptability of</w:t>
      </w:r>
      <w:r>
        <w:t xml:space="preserve"> </w:t>
      </w:r>
      <w:r>
        <w:rPr>
          <w:bCs/>
          <w:b/>
        </w:rPr>
        <w:t xml:space="preserve">politicians</w:t>
      </w:r>
      <w:r>
        <w:t xml:space="preserve"> </w:t>
      </w:r>
      <w:r>
        <w:t xml:space="preserve">in Berlin. Literature by Schmidt (2021) examines how local leaders coordinated with federal authorities to implement lockdowns and vaccination campaigns while maintaining public trust. Similarly, studies on climate policy (e.g., Rösch, 2020) emphasize the role of</w:t>
      </w:r>
      <w:r>
        <w:t xml:space="preserve"> </w:t>
      </w:r>
      <w:r>
        <w:rPr>
          <w:bCs/>
          <w:b/>
        </w:rPr>
        <w:t xml:space="preserve">politicians</w:t>
      </w:r>
      <w:r>
        <w:t xml:space="preserve"> </w:t>
      </w:r>
      <w:r>
        <w:t xml:space="preserve">in advancing Berlin’s goal of becoming carbon-neutral by 2050. These narratives underscore the need for agile governance and transparent communication in times of crisis.</w:t>
      </w:r>
    </w:p>
    <w:bookmarkEnd w:id="24"/>
    <w:bookmarkStart w:id="25" w:name="X2cb5acdf6f51c1714029268f2b200c5ab5e7925"/>
    <w:p>
      <w:pPr>
        <w:pStyle w:val="Heading2"/>
      </w:pPr>
      <w:r>
        <w:t xml:space="preserve">Critiques and Controversies in Berlin Politics</w:t>
      </w:r>
    </w:p>
    <w:p>
      <w:pPr>
        <w:pStyle w:val="FirstParagraph"/>
      </w:pPr>
      <w:r>
        <w:t xml:space="preserve">Despite their achievements,</w:t>
      </w:r>
      <w:r>
        <w:t xml:space="preserve"> </w:t>
      </w:r>
      <w:r>
        <w:rPr>
          <w:bCs/>
          <w:b/>
        </w:rPr>
        <w:t xml:space="preserve">politicians</w:t>
      </w:r>
      <w:r>
        <w:t xml:space="preserve"> </w:t>
      </w:r>
      <w:r>
        <w:t xml:space="preserve">in</w:t>
      </w:r>
      <w:r>
        <w:t xml:space="preserve"> </w:t>
      </w:r>
      <w:r>
        <w:rPr>
          <w:bCs/>
          <w:b/>
        </w:rPr>
        <w:t xml:space="preserve">Germany Berlin</w:t>
      </w:r>
      <w:r>
        <w:t xml:space="preserve"> </w:t>
      </w:r>
      <w:r>
        <w:t xml:space="preserve">are not without criticism. Literature by Löffler (2019) critiques the lack of consensus on housing affordability, a persistent issue exacerbated by rapid population growth. Additionally, research by Koch (2020) raises concerns about political polarization and its impact on collaborative governance. These critiques highlight the complexities faced by</w:t>
      </w:r>
      <w:r>
        <w:t xml:space="preserve"> </w:t>
      </w:r>
      <w:r>
        <w:rPr>
          <w:bCs/>
          <w:b/>
        </w:rPr>
        <w:t xml:space="preserve">politicians</w:t>
      </w:r>
      <w:r>
        <w:t xml:space="preserve"> </w:t>
      </w:r>
      <w:r>
        <w:t xml:space="preserve">in balancing competing priorities and maintaining public support.</w:t>
      </w:r>
    </w:p>
    <w:bookmarkEnd w:id="25"/>
    <w:bookmarkStart w:id="26" w:name="future-directions-and-research-gaps"/>
    <w:p>
      <w:pPr>
        <w:pStyle w:val="Heading2"/>
      </w:pPr>
      <w:r>
        <w:t xml:space="preserve">FUTURE DIRECTIONS AND RESEARCH GAPS</w:t>
      </w:r>
    </w:p>
    <w:p>
      <w:pPr>
        <w:pStyle w:val="FirstParagraph"/>
      </w:pPr>
      <w:r>
        <w:t xml:space="preserve">While existing literature provides valuable insights, several gaps remain. For instance, there is limited academic focus on the intersection of digital governance and political leadership in</w:t>
      </w:r>
      <w:r>
        <w:t xml:space="preserve"> </w:t>
      </w:r>
      <w:r>
        <w:rPr>
          <w:bCs/>
          <w:b/>
        </w:rPr>
        <w:t xml:space="preserve">Germany Berlin</w:t>
      </w:r>
      <w:r>
        <w:t xml:space="preserve">, particularly regarding smart city initiatives. Furthermore, studies on the long-term effects of</w:t>
      </w:r>
      <w:r>
        <w:t xml:space="preserve"> </w:t>
      </w:r>
      <w:r>
        <w:rPr>
          <w:bCs/>
          <w:b/>
        </w:rPr>
        <w:t xml:space="preserve">politicians</w:t>
      </w:r>
      <w:r>
        <w:t xml:space="preserve">’ decisions in areas like immigration or urban development are sparse. Future research could explore these emerging themes to better understand the evolving role of</w:t>
      </w:r>
      <w:r>
        <w:t xml:space="preserve"> </w:t>
      </w:r>
      <w:r>
        <w:rPr>
          <w:bCs/>
          <w:b/>
        </w:rPr>
        <w:t xml:space="preserve">politicians</w:t>
      </w:r>
      <w:r>
        <w:t xml:space="preserve"> </w:t>
      </w:r>
      <w:r>
        <w:t xml:space="preserve">in Berlin’s governance.</w:t>
      </w:r>
    </w:p>
    <w:bookmarkEnd w:id="26"/>
    <w:bookmarkStart w:id="27" w:name="conclusion"/>
    <w:p>
      <w:pPr>
        <w:pStyle w:val="Heading2"/>
      </w:pPr>
      <w:r>
        <w:t xml:space="preserve">Conclusion</w:t>
      </w:r>
    </w:p>
    <w:p>
      <w:pPr>
        <w:pStyle w:val="FirstParagraph"/>
      </w:pPr>
      <w:r>
        <w:t xml:space="preserve">In conclusion, the literature on</w:t>
      </w:r>
      <w:r>
        <w:t xml:space="preserve"> </w:t>
      </w:r>
      <w:r>
        <w:rPr>
          <w:bCs/>
          <w:b/>
        </w:rPr>
        <w:t xml:space="preserve">politicians</w:t>
      </w:r>
      <w:r>
        <w:t xml:space="preserve"> </w:t>
      </w:r>
      <w:r>
        <w:t xml:space="preserve">in</w:t>
      </w:r>
      <w:r>
        <w:t xml:space="preserve"> </w:t>
      </w:r>
      <w:r>
        <w:rPr>
          <w:bCs/>
          <w:b/>
        </w:rPr>
        <w:t xml:space="preserve">Germany Berlin</w:t>
      </w:r>
      <w:r>
        <w:t xml:space="preserve"> </w:t>
      </w:r>
      <w:r>
        <w:t xml:space="preserve">reveals a dynamic interplay between local governance, national policies, and societal demands. As Berlin continues to grow and evolve, the role of its politicians will remain central to addressing challenges such as climate change, social equity, and urban sustainability. This review underscores the importance of further academic exploration into how political leadership shapes the future of this unique city-state.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Germany Berlin</dc:title>
  <dc:creator/>
  <dc:language>en</dc:language>
  <cp:keywords/>
  <dcterms:created xsi:type="dcterms:W3CDTF">2026-07-23T22:17:56Z</dcterms:created>
  <dcterms:modified xsi:type="dcterms:W3CDTF">2026-07-23T22:17:56Z</dcterms:modified>
</cp:coreProperties>
</file>

<file path=docProps/custom.xml><?xml version="1.0" encoding="utf-8"?>
<Properties xmlns="http://schemas.openxmlformats.org/officeDocument/2006/custom-properties" xmlns:vt="http://schemas.openxmlformats.org/officeDocument/2006/docPropsVTypes"/>
</file>