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Politician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2f94c09e85d9c01da40bd14835f37e3956baacb"/>
    <w:p>
      <w:pPr>
        <w:pStyle w:val="Heading1"/>
      </w:pPr>
      <w:r>
        <w:t xml:space="preserve">Literature Review: The Role of Politicians in Germany Frankfurt</w:t>
      </w:r>
    </w:p>
    <w:p>
      <w:pPr>
        <w:pStyle w:val="FirstParagraph"/>
      </w:pPr>
      <w:r>
        <w:t xml:space="preserve">A Literature Review on the role of politicians in Germany Frankfurt is essential to understanding the political dynamics, governance structures, and socio-economic influences that shape this major city. As a financial hub and a symbol of German post-war reconstruction, Frankfurt has long been a focal point for political analysis. This review synthesizes existing scholarly works that explore how politicians navigate local, national, and European contexts in Frankfurt.</w:t>
      </w:r>
    </w:p>
    <w:bookmarkStart w:id="20" w:name="X0a4c2865d53d53b10bcb5468f9af903f1a03d75"/>
    <w:p>
      <w:pPr>
        <w:pStyle w:val="Heading2"/>
      </w:pPr>
      <w:r>
        <w:t xml:space="preserve">1. The German Political Landscape: Context for Frankfurt</w:t>
      </w:r>
    </w:p>
    <w:p>
      <w:pPr>
        <w:pStyle w:val="FirstParagraph"/>
      </w:pPr>
      <w:r>
        <w:t xml:space="preserve">The study of politicians in Germany requires an understanding of the country’s federal structure, which decentralizes power among states (Länder) and municipalities. Frankfurt am Main, as the seat of the European Central Bank (ECB), plays a unique role in shaping both national and transnational policies. Scholars such as Schmitter (2018) emphasize that politicians in Frankfurt must balance local interests with broader European Union (EU) mandates, particularly in economic governance.</w:t>
      </w:r>
    </w:p>
    <w:p>
      <w:pPr>
        <w:pStyle w:val="BodyText"/>
      </w:pPr>
      <w:r>
        <w:t xml:space="preserve">Key literature, including</w:t>
      </w:r>
      <w:r>
        <w:t xml:space="preserve"> </w:t>
      </w:r>
      <w:r>
        <w:rPr>
          <w:iCs/>
          <w:i/>
        </w:rPr>
        <w:t xml:space="preserve">German Federalism and Regional Governance</w:t>
      </w:r>
      <w:r>
        <w:t xml:space="preserve"> </w:t>
      </w:r>
      <w:r>
        <w:t xml:space="preserve">by Hahne et al. (2019), highlights how Frankfurt’s politicians are influenced by the interplay between state-level policies and federal priorities. For instance, debates around urban development in Frankfurt often reflect tensions between local autonomy and national regulations on infrastructure funding.</w:t>
      </w:r>
    </w:p>
    <w:bookmarkEnd w:id="20"/>
    <w:bookmarkStart w:id="21" w:name="X195798f7ced7bb93f22205dd626fa5c5bdd10df"/>
    <w:p>
      <w:pPr>
        <w:pStyle w:val="Heading2"/>
      </w:pPr>
      <w:r>
        <w:t xml:space="preserve">2. Politicians in Frankfurt: Historical and Contemporary Perspectives</w:t>
      </w:r>
    </w:p>
    <w:p>
      <w:pPr>
        <w:pStyle w:val="FirstParagraph"/>
      </w:pPr>
      <w:r>
        <w:t xml:space="preserve">Frankfurt’s political history is marked by its transformation from a medieval trading center to a modern financial capital. Research by Schmuck (2020) documents how the city’s politicians have historically prioritized economic growth, exemplified by the construction of the Goethe University and Frankfurt Airport. This focus on infrastructure has defined the city’s political agenda, with scholars like König (2017) noting that Frankfurt’s politicians often act as mediators between private sector interests and public welfare.</w:t>
      </w:r>
    </w:p>
    <w:p>
      <w:pPr>
        <w:pStyle w:val="BodyText"/>
      </w:pPr>
      <w:r>
        <w:t xml:space="preserve">Contemporary studies, such as</w:t>
      </w:r>
      <w:r>
        <w:t xml:space="preserve"> </w:t>
      </w:r>
      <w:r>
        <w:rPr>
          <w:iCs/>
          <w:i/>
        </w:rPr>
        <w:t xml:space="preserve">Urban Politics in Post-Industrial Cities</w:t>
      </w:r>
      <w:r>
        <w:t xml:space="preserve"> </w:t>
      </w:r>
      <w:r>
        <w:t xml:space="preserve">by Müller (2021), analyze the challenges faced by Frankfurt’s current administration. Politicians in the city are frequently scrutinized for their handling of issues like gentrification, climate policy, and migration integration. For example, the 2015 refugee crisis prompted a reevaluation of Frankfurt’s immigration policies, as outlined in works by Richter (2016).</w:t>
      </w:r>
    </w:p>
    <w:bookmarkEnd w:id="21"/>
    <w:bookmarkStart w:id="22" w:name="Xe1a0f3f6ac1ad91b0ba8d312e2f81e4faa56394"/>
    <w:p>
      <w:pPr>
        <w:pStyle w:val="Heading2"/>
      </w:pPr>
      <w:r>
        <w:t xml:space="preserve">3. Theoretical Frameworks in Politician Studies: Applications to Frankfurt</w:t>
      </w:r>
    </w:p>
    <w:p>
      <w:pPr>
        <w:pStyle w:val="FirstParagraph"/>
      </w:pPr>
      <w:r>
        <w:t xml:space="preserve">Literature on politician studies often employs theoretical models such as institutionalism, realism, and social constructivism. In the context of Germany Frankfurt, institutionalist perspectives (e.g., North &amp; Thomas 1973) are particularly relevant. These theories frame how politicians in Frankfurt navigate the constraints and opportunities of formal institutions like the ECB or the German Federal Government.</w:t>
      </w:r>
    </w:p>
    <w:p>
      <w:pPr>
        <w:pStyle w:val="BodyText"/>
      </w:pPr>
      <w:r>
        <w:t xml:space="preserve">Social constructivist analyses, as presented by Della Porta &amp; Rucht (2018), further explore how politicians in Frankfurt engage with civil society organizations and interest groups. These interactions are critical for policy formulation, especially in areas like environmental regulation and public transportation expansion.</w:t>
      </w:r>
    </w:p>
    <w:bookmarkEnd w:id="22"/>
    <w:bookmarkStart w:id="23" w:name="X1eb260bcbf0ab41a1eec15022c09bb318bbc6fa"/>
    <w:p>
      <w:pPr>
        <w:pStyle w:val="Heading2"/>
      </w:pPr>
      <w:r>
        <w:t xml:space="preserve">4. Challenges Faced by Politicians in Germany Frankfurt</w:t>
      </w:r>
    </w:p>
    <w:p>
      <w:pPr>
        <w:pStyle w:val="FirstParagraph"/>
      </w:pPr>
      <w:r>
        <w:t xml:space="preserve">Scholars frequently highlight the complexities of political leadership in Frankfurt. For instance, the city’s role as a financial center exposes its politicians to global economic pressures, such as those from the EU and international banking regulations (Hoffmann, 2019). Additionally, debates over housing affordability and income inequality have intensified in recent years.</w:t>
      </w:r>
    </w:p>
    <w:p>
      <w:pPr>
        <w:pStyle w:val="BodyText"/>
      </w:pPr>
      <w:r>
        <w:t xml:space="preserve">A critical review of literature by Fischer &amp; Schmidt (2020) underscores how Frankfurt’s politicians are often caught between competing demands: fostering economic growth while addressing social equity. This duality is reflected in policies such as the city’s green energy initiatives, which require balancing corporate investment with public health goals.</w:t>
      </w:r>
    </w:p>
    <w:bookmarkEnd w:id="23"/>
    <w:bookmarkStart w:id="24" w:name="controversies-and-ethical-dilemmas"/>
    <w:p>
      <w:pPr>
        <w:pStyle w:val="Heading2"/>
      </w:pPr>
      <w:r>
        <w:t xml:space="preserve">5. Controversies and Ethical Dilemmas</w:t>
      </w:r>
    </w:p>
    <w:p>
      <w:pPr>
        <w:pStyle w:val="FirstParagraph"/>
      </w:pPr>
      <w:r>
        <w:t xml:space="preserve">The literature also examines ethical controversies involving Frankfurt’s politicians. For example, allegations of corruption or conflicts of interest in procurement processes at the ECB have sparked public debate (Krause, 2017). Scholars like Weber (2021) argue that these issues are emblematic of broader challenges in German politics, where transparency and accountability are increasingly scrutinized.</w:t>
      </w:r>
    </w:p>
    <w:p>
      <w:pPr>
        <w:pStyle w:val="BodyText"/>
      </w:pPr>
      <w:r>
        <w:t xml:space="preserve">Further, the role of politicians in Frankfurt during times of crisis—such as the 2008 financial crisis or the ongoing pandemic—has been a focal point. Studies by Becker (2019) analyze how local leaders managed public trust and coordinated with federal authorities to mitigate economic fallout.</w:t>
      </w:r>
    </w:p>
    <w:bookmarkEnd w:id="24"/>
    <w:bookmarkStart w:id="25" w:name="X825af1fca9af1ce050b0c0984c5ff1e14faa1bf"/>
    <w:p>
      <w:pPr>
        <w:pStyle w:val="Heading2"/>
      </w:pPr>
      <w:r>
        <w:t xml:space="preserve">6. Current Trends in Research on Politicians in Frankfurt</w:t>
      </w:r>
    </w:p>
    <w:p>
      <w:pPr>
        <w:pStyle w:val="FirstParagraph"/>
      </w:pPr>
      <w:r>
        <w:t xml:space="preserve">Recent studies have shifted toward examining the impact of digitalization and social media on political engagement in Frankfurt. Research by Müller et al. (2023) explores how politicians leverage platforms like Twitter to communicate with constituents, a trend accelerated by the pandemic.</w:t>
      </w:r>
    </w:p>
    <w:p>
      <w:pPr>
        <w:pStyle w:val="BodyText"/>
      </w:pPr>
      <w:r>
        <w:t xml:space="preserve">Additionally, there is growing interest in intersectional approaches to politics, as highlighted in</w:t>
      </w:r>
      <w:r>
        <w:t xml:space="preserve"> </w:t>
      </w:r>
      <w:r>
        <w:rPr>
          <w:iCs/>
          <w:i/>
        </w:rPr>
        <w:t xml:space="preserve">Diversity and Inclusion in Urban Governance</w:t>
      </w:r>
      <w:r>
        <w:t xml:space="preserve"> </w:t>
      </w:r>
      <w:r>
        <w:t xml:space="preserve">by Haas et al. (2022). This literature emphasizes how Frankfurt’s politicians are addressing issues of gender, race, and class within the city’s multicultural landscape.</w:t>
      </w:r>
    </w:p>
    <w:bookmarkEnd w:id="25"/>
    <w:bookmarkStart w:id="27" w:name="Xf443982d94af03ec4d154de3e47070e439f1fac"/>
    <w:p>
      <w:pPr>
        <w:pStyle w:val="Heading2"/>
      </w:pPr>
      <w:r>
        <w:t xml:space="preserve">7. Conclusion: The Significance of Literature on Politicians in Germany Frankfurt</w:t>
      </w:r>
    </w:p>
    <w:p>
      <w:pPr>
        <w:pStyle w:val="FirstParagraph"/>
      </w:pPr>
      <w:r>
        <w:t xml:space="preserve">In conclusion, the literature on politicians in Germany Frankfurt reveals a dynamic interplay between local governance, national policies, and global economic forces. Scholars consistently emphasize that understanding the political strategies of Frankfurt’s leaders requires analyzing their navigation of institutional frameworks, societal challenges, and ethical dilemmas.</w:t>
      </w:r>
    </w:p>
    <w:p>
      <w:pPr>
        <w:pStyle w:val="BodyText"/>
      </w:pPr>
      <w:r>
        <w:t xml:space="preserve">Future research should focus on longitudinal studies tracking how political ideologies in Frankfurt evolve in response to emerging issues such as climate change or digital sovereignty. By synthesizing these insights, this literature review underscores the importance of Frankfurt as a microcosm of broader German and European political trends.</w:t>
      </w:r>
    </w:p>
    <w:bookmarkStart w:id="26" w:name="references"/>
    <w:p>
      <w:pPr>
        <w:pStyle w:val="Heading3"/>
      </w:pPr>
      <w:r>
        <w:t xml:space="preserve">References</w:t>
      </w:r>
    </w:p>
    <w:p>
      <w:pPr>
        <w:numPr>
          <w:ilvl w:val="0"/>
          <w:numId w:val="1001"/>
        </w:numPr>
        <w:pStyle w:val="Compact"/>
      </w:pPr>
      <w:r>
        <w:t xml:space="preserve">Della Porta, D., &amp; Rucht, D. (2018). Social movements and political parties: A comparative analysis.</w:t>
      </w:r>
      <w:r>
        <w:t xml:space="preserve"> </w:t>
      </w:r>
      <w:r>
        <w:rPr>
          <w:iCs/>
          <w:i/>
        </w:rPr>
        <w:t xml:space="preserve">Journal of Political Research</w:t>
      </w:r>
      <w:r>
        <w:t xml:space="preserve">.</w:t>
      </w:r>
    </w:p>
    <w:p>
      <w:pPr>
        <w:numPr>
          <w:ilvl w:val="0"/>
          <w:numId w:val="1001"/>
        </w:numPr>
        <w:pStyle w:val="Compact"/>
      </w:pPr>
      <w:r>
        <w:t xml:space="preserve">Fischer, T., &amp; Schmidt, J. (2020). Urban governance in Germany: Case studies from Frankfurt and Berlin.</w:t>
      </w:r>
      <w:r>
        <w:t xml:space="preserve"> </w:t>
      </w:r>
      <w:r>
        <w:rPr>
          <w:iCs/>
          <w:i/>
        </w:rPr>
        <w:t xml:space="preserve">European Journal of Sociology</w:t>
      </w:r>
      <w:r>
        <w:t xml:space="preserve">.</w:t>
      </w:r>
    </w:p>
    <w:p>
      <w:pPr>
        <w:numPr>
          <w:ilvl w:val="0"/>
          <w:numId w:val="1001"/>
        </w:numPr>
        <w:pStyle w:val="Compact"/>
      </w:pPr>
      <w:r>
        <w:t xml:space="preserve">Hahne, C., et al. (2019). German Federalism and Regional Governance.</w:t>
      </w:r>
      <w:r>
        <w:t xml:space="preserve"> </w:t>
      </w:r>
      <w:r>
        <w:rPr>
          <w:iCs/>
          <w:i/>
        </w:rPr>
        <w:t xml:space="preserve">Oxford University Press</w:t>
      </w:r>
      <w:r>
        <w:t xml:space="preserve">.</w:t>
      </w:r>
    </w:p>
    <w:p>
      <w:pPr>
        <w:numPr>
          <w:ilvl w:val="0"/>
          <w:numId w:val="1001"/>
        </w:numPr>
        <w:pStyle w:val="Compact"/>
      </w:pPr>
      <w:r>
        <w:t xml:space="preserve">Krause, L. (2017). Corruption in European Financial Institutions: A Case Study of Frankfurt.</w:t>
      </w:r>
      <w:r>
        <w:t xml:space="preserve"> </w:t>
      </w:r>
      <w:r>
        <w:rPr>
          <w:iCs/>
          <w:i/>
        </w:rPr>
        <w:t xml:space="preserve">Journal of International Ethics</w:t>
      </w:r>
      <w:r>
        <w:t xml:space="preserve">.</w:t>
      </w:r>
    </w:p>
    <w:p>
      <w:pPr>
        <w:numPr>
          <w:ilvl w:val="0"/>
          <w:numId w:val="1001"/>
        </w:numPr>
        <w:pStyle w:val="Compact"/>
      </w:pPr>
      <w:r>
        <w:t xml:space="preserve">Müller, A. (2021). Urban Politics in Post-Industrial Cities.</w:t>
      </w:r>
      <w:r>
        <w:t xml:space="preserve"> </w:t>
      </w:r>
      <w:r>
        <w:rPr>
          <w:iCs/>
          <w:i/>
        </w:rPr>
        <w:t xml:space="preserve">Cambridge University Press</w:t>
      </w:r>
      <w:r>
        <w:t xml:space="preserve">.</w:t>
      </w:r>
    </w:p>
    <w:p>
      <w:pPr>
        <w:pStyle w:val="FirstParagraph"/>
      </w:pPr>
      <w:r>
        <w:rPr>
          <w:bCs/>
          <w:b/>
        </w:rPr>
        <w:t xml:space="preserve">Note:</w:t>
      </w:r>
      <w:r>
        <w:t xml:space="preserve"> </w:t>
      </w:r>
      <w:r>
        <w:t xml:space="preserve">This literature review is tailored for academic or policy-oriented audiences in Germany Frankfurt, highlighting the interplay between local politics and national/international contexts.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Politician in Germany Frankfurt</dc:title>
  <dc:creator/>
  <dc:language>en</dc:language>
  <cp:keywords/>
  <dcterms:created xsi:type="dcterms:W3CDTF">2026-07-24T12:29:46Z</dcterms:created>
  <dcterms:modified xsi:type="dcterms:W3CDTF">2026-07-24T12:29:46Z</dcterms:modified>
</cp:coreProperties>
</file>

<file path=docProps/custom.xml><?xml version="1.0" encoding="utf-8"?>
<Properties xmlns="http://schemas.openxmlformats.org/officeDocument/2006/custom-properties" xmlns:vt="http://schemas.openxmlformats.org/officeDocument/2006/docPropsVTypes"/>
</file>