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e1ea8b1e3689ba91ff0f99b20458cad301502e0"/>
    <w:p>
      <w:pPr>
        <w:pStyle w:val="Heading1"/>
      </w:pPr>
      <w:r>
        <w:t xml:space="preserve">Literature Review: The Role of Politicians in India Mumbai</w:t>
      </w:r>
    </w:p>
    <w:p>
      <w:pPr>
        <w:pStyle w:val="FirstParagraph"/>
      </w:pPr>
      <w:r>
        <w:rPr>
          <w:bCs/>
          <w:b/>
        </w:rPr>
        <w:t xml:space="preserve">Introduction:</w:t>
      </w:r>
      <w:r>
        <w:t xml:space="preserve"> </w:t>
      </w:r>
      <w:r>
        <w:t xml:space="preserve">Mumbai, as the financial and cultural capital of India, holds a unique political landscape shaped by its socio-economic diversity, urban challenges, and historical significance. This literature review critically examines the role of politicians in shaping governance and public policy within the context of India Mumbai. By analyzing existing academic discourse, media narratives, and socio-political critiques, this document explores how politicians navigate the complexities of urban administration, political patronage systems, and regional identity.</w:t>
      </w:r>
    </w:p>
    <w:bookmarkStart w:id="20" w:name="Xc36ece1e5dd17182940102f6d8a83736f84c5f9"/>
    <w:p>
      <w:pPr>
        <w:pStyle w:val="Heading2"/>
      </w:pPr>
      <w:r>
        <w:t xml:space="preserve">Key Themes in Political Discourse: Politicians in Mumbai</w:t>
      </w:r>
    </w:p>
    <w:p>
      <w:pPr>
        <w:pStyle w:val="FirstParagraph"/>
      </w:pPr>
      <w:r>
        <w:t xml:space="preserve">The literature on Mumbai politics highlights the centrality of politicians as both enablers and disruptors of urban development. Scholars such as Kavita Krishnan (2018) emphasize how politicians in Mumbai have historically leveraged their influence to manage the city’s rapid urbanization, often prioritizing short-term electoral gains over long-term infrastructure planning. The Brihanmumbai Municipal Corporation (BMC), for instance, has been a focal point of political debate due to its role in slum rehabilitation, sanitation, and housing policies. Politicians are frequently scrutinized for their ability—or inability—to address the city’s infamous traffic congestion, pollution levels, and housing shortages.</w:t>
      </w:r>
    </w:p>
    <w:p>
      <w:pPr>
        <w:pStyle w:val="BodyText"/>
      </w:pPr>
      <w:r>
        <w:t xml:space="preserve">Another recurring theme is the intersection of caste, class, and regional identity in Mumbai politics. Researchers like Rajeshwari Joshi (2020) argue that politicians in Mumbai have traditionally relied on community-based patronage networks to consolidate power. The city’s working-class neighborhoods, such as Dharavi and Chembur, have been battlegrounds for political mobilization, where politicians often engage in localized welfare initiatives (e.g., subsidized food programs or employment schemes) to secure voter loyalty.</w:t>
      </w:r>
    </w:p>
    <w:bookmarkEnd w:id="20"/>
    <w:bookmarkStart w:id="21" w:name="X4c750ab55efe573f58bbdbc698019465fd6c30a"/>
    <w:p>
      <w:pPr>
        <w:pStyle w:val="Heading2"/>
      </w:pPr>
      <w:r>
        <w:t xml:space="preserve">Challenges Facing Politicians in India Mumbai</w:t>
      </w:r>
    </w:p>
    <w:p>
      <w:pPr>
        <w:pStyle w:val="FirstParagraph"/>
      </w:pPr>
      <w:r>
        <w:t xml:space="preserve">Academic critiques of Mumbai politics underscore the challenges politicians face in balancing competing interests. One critical issue is the city’s sprawling informal economy, which includes millions of daily wage laborers and street vendors. Politicians must navigate this landscape while addressing demands from both urban elites and marginalized communities. As noted by Anand Kumar (2019), corruption scandals involving public projects—such as the Mumbai Metro rail network or coastal road development—have often led to public distrust in politicians, complicating their ability to implement reforms.</w:t>
      </w:r>
    </w:p>
    <w:p>
      <w:pPr>
        <w:pStyle w:val="BodyText"/>
      </w:pPr>
      <w:r>
        <w:t xml:space="preserve">Additionally, Mumbai’s political landscape is marked by fragmentation between national parties and local regional interests. The Shiv Sena, BJP, and Congress have historically vied for dominance in the city’s politics. Politicians must navigate this fragmentation while managing the expectations of a diverse electorate that spans from affluent areas like Bandra to economically disadvantaged zones like Kurla.</w:t>
      </w:r>
    </w:p>
    <w:bookmarkEnd w:id="21"/>
    <w:bookmarkStart w:id="22" w:name="case-studies-and-political-strategies"/>
    <w:p>
      <w:pPr>
        <w:pStyle w:val="Heading2"/>
      </w:pPr>
      <w:r>
        <w:t xml:space="preserve">Case Studies and Political Strategies</w:t>
      </w:r>
    </w:p>
    <w:p>
      <w:pPr>
        <w:pStyle w:val="FirstParagraph"/>
      </w:pPr>
      <w:r>
        <w:t xml:space="preserve">Several case studies illustrate how politicians in Mumbai have adapted their strategies to address urban-specific challenges. For instance, the BMC’s 2019 “Clean Mumbai” campaign was widely attributed to the political leadership of Mayor Rajeev Dharmal, who prioritized waste management and public sanitation. This initiative, though criticized for its superficiality, demonstrated how politicians can frame issues like pollution as part of their broader governance agenda.</w:t>
      </w:r>
    </w:p>
    <w:p>
      <w:pPr>
        <w:pStyle w:val="BodyText"/>
      </w:pPr>
      <w:r>
        <w:t xml:space="preserve">Similarly, the role of digital technology in Mumbai politics has emerged as a key area of study. Researchers such as Priya Mehta (2021) highlight how politicians have increasingly used social media platforms to engage with younger voters and bypass traditional political machinery. This shift is particularly evident in the rise of independent candidates and local leaders who leverage online campaigns to challenge established party structures.</w:t>
      </w:r>
    </w:p>
    <w:bookmarkEnd w:id="22"/>
    <w:bookmarkStart w:id="23" w:name="contemporary-trends-and-critiques"/>
    <w:p>
      <w:pPr>
        <w:pStyle w:val="Heading2"/>
      </w:pPr>
      <w:r>
        <w:t xml:space="preserve">Contemporary Trends and Critiques</w:t>
      </w:r>
    </w:p>
    <w:p>
      <w:pPr>
        <w:pStyle w:val="FirstParagraph"/>
      </w:pPr>
      <w:r>
        <w:t xml:space="preserve">Recent literature also explores the growing influence of non-traditional actors in Mumbai politics, such as business lobbies, civil society organizations, and even celebrity activists. Politicians are now under pressure to align with these groups to address issues like climate change (e.g., coastal erosion) or gender equity (e.g., safety in public spaces). As per a 2022 report by the Mumbai Urban Research Centre, politicians who fail to engage with these emerging concerns risk alienating critical segments of the population.</w:t>
      </w:r>
    </w:p>
    <w:p>
      <w:pPr>
        <w:pStyle w:val="BodyText"/>
      </w:pPr>
      <w:r>
        <w:t xml:space="preserve">Critics, however, warn against overemphasizing technocratic solutions. Scholars like Anurag Verma (2023) argue that politicians in Mumbai must confront systemic issues such as voter suppression, electoral malpractice, and the undue influence of money power. They stress that without institutional reforms, even well-intentioned policies may fail to deliver equitable outcomes.</w:t>
      </w:r>
    </w:p>
    <w:bookmarkEnd w:id="23"/>
    <w:bookmarkStart w:id="24" w:name="X273ca4da31b32b6cc33ab56c0b05200d3c96969"/>
    <w:p>
      <w:pPr>
        <w:pStyle w:val="Heading2"/>
      </w:pPr>
      <w:r>
        <w:t xml:space="preserve">Conclusion: The Future of Politicians in India Mumbai</w:t>
      </w:r>
    </w:p>
    <w:p>
      <w:pPr>
        <w:pStyle w:val="FirstParagraph"/>
      </w:pPr>
      <w:r>
        <w:t xml:space="preserve">This literature review underscores the pivotal yet complex role of politicians in shaping Mumbai’s political and urban future. While they are often seen as catalysts for change, their effectiveness is constrained by deep-seated challenges such as corruption, inequality, and institutional inertia. The academic discourse on this subject remains dynamic, with ongoing debates about the need for greater transparency, inclusive governance models, and civic participation.</w:t>
      </w:r>
    </w:p>
    <w:p>
      <w:pPr>
        <w:pStyle w:val="BodyText"/>
      </w:pPr>
      <w:r>
        <w:t xml:space="preserve">As Mumbai continues to evolve into a global city while grappling with its socio-economic contradictions, politicians must redefine their strategies to meet the aspirations of a diverse electorate. This literature review serves as a foundation for further research on how political actors in India Mumbai can navigate the dual imperatives of governance and representation in an increasingly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India Mumbai</dc:title>
  <dc:creator/>
  <dc:language>en</dc:language>
  <cp:keywords/>
  <dcterms:created xsi:type="dcterms:W3CDTF">2026-07-24T20:37:22Z</dcterms:created>
  <dcterms:modified xsi:type="dcterms:W3CDTF">2026-07-24T20:37:22Z</dcterms:modified>
</cp:coreProperties>
</file>

<file path=docProps/custom.xml><?xml version="1.0" encoding="utf-8"?>
<Properties xmlns="http://schemas.openxmlformats.org/officeDocument/2006/custom-properties" xmlns:vt="http://schemas.openxmlformats.org/officeDocument/2006/docPropsVTypes"/>
</file>