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Indonesia</w:t>
      </w:r>
      <w:r>
        <w:t xml:space="preserve"> </w:t>
      </w:r>
      <w:r>
        <w:t xml:space="preserve">Jakarta</w:t>
      </w:r>
    </w:p>
    <w:bookmarkStart w:id="26" w:name="X924bc3eb3d31c4dd91a5e91977ec45ed86e2125"/>
    <w:p>
      <w:pPr>
        <w:pStyle w:val="Heading1"/>
      </w:pPr>
      <w:r>
        <w:t xml:space="preserve">Literature Review: The Role of Politician in Indonesia Jakarta</w:t>
      </w:r>
    </w:p>
    <w:p>
      <w:pPr>
        <w:pStyle w:val="FirstParagraph"/>
      </w:pPr>
      <w:r>
        <w:t xml:space="preserve">This literature review examines the multifaceted role of politicians within the political landscape of Indonesia’s capital city, Jakarta. As a dynamic urban center and the seat of national governance, Jakarta serves as a critical arena for studying how politicians navigate local and national challenges. The interplay between political actors, governance structures, and socio-economic dynamics in Jakarta offers a rich context for analyzing the evolution of political leadership in Indonesia. This review synthesizes existing research to highlight key themes, including the influence of political networks on urban development, challenges faced by politicians in maintaining public trust, and the unique socio-political environment that shapes Jakarta’s political landscape.</w:t>
      </w:r>
    </w:p>
    <w:bookmarkStart w:id="20" w:name="the-political-ecosystem-of-jakarta"/>
    <w:p>
      <w:pPr>
        <w:pStyle w:val="Heading2"/>
      </w:pPr>
      <w:r>
        <w:t xml:space="preserve">The Political Ecosystem of Jakarta</w:t>
      </w:r>
    </w:p>
    <w:p>
      <w:pPr>
        <w:pStyle w:val="FirstParagraph"/>
      </w:pPr>
      <w:r>
        <w:t xml:space="preserve">Jakarta, as Indonesia’s capital city and one of the world’s most populous urban centers, presents a complex political ecosystem. Politicians in this region must balance competing interests among various stakeholders, including local communities, national government bodies, and private sector entities. Research by Putri et al. (2021) underscores how Jakarta’s politicians often operate within a fragmented political system characterized by overlapping jurisdictions and power struggles between the provincial administration and the central government. This fragmentation has implications for policy implementation, as politicians must negotiate priorities that align with both local needs and national agendas.</w:t>
      </w:r>
    </w:p>
    <w:p>
      <w:pPr>
        <w:pStyle w:val="BodyText"/>
      </w:pPr>
      <w:r>
        <w:t xml:space="preserve">Furthermore, Jakarta’s rapid urbanization has intensified demands on its political leaders. Studies by Suryadi (2020) highlight how politicians in Jakarta have increasingly focused on issues such as infrastructure development, environmental sustainability, and public service delivery to address the city’s growing population. For instance, the tenure of Governor Anies Baswedan (2017–2023) exemplifies efforts to modernize Jakarta through initiatives like improving public transportation and reducing traffic congestion. Such efforts reflect a broader trend where politicians in Jakarta are expected to act as both local administrators and national representatives.</w:t>
      </w:r>
    </w:p>
    <w:bookmarkEnd w:id="20"/>
    <w:bookmarkStart w:id="21" w:name="X46a9e95bd5320501def69f615546210ca72a379"/>
    <w:p>
      <w:pPr>
        <w:pStyle w:val="Heading2"/>
      </w:pPr>
      <w:r>
        <w:t xml:space="preserve">Challenges Faced by Politicians in Jakarta</w:t>
      </w:r>
    </w:p>
    <w:p>
      <w:pPr>
        <w:pStyle w:val="FirstParagraph"/>
      </w:pPr>
      <w:r>
        <w:t xml:space="preserve">The role of a politician in Jakarta is fraught with challenges that extend beyond traditional governance issues. One prominent challenge is the need to maintain public trust amid allegations of corruption and mismanagement. According to a report by Transparency International (2019), Jakarta has faced recurring scandals involving political elites, which have eroded citizen confidence in local leadership. Politicians must therefore navigate the dual pressures of delivering results while fostering transparency and accountability.</w:t>
      </w:r>
    </w:p>
    <w:p>
      <w:pPr>
        <w:pStyle w:val="BodyText"/>
      </w:pPr>
      <w:r>
        <w:t xml:space="preserve">Another challenge lies in the polarized political climate of Indonesia. Jakarta, as a cosmopolitan hub, is home to diverse ethnic and religious groups, creating opportunities for inclusive governance but also risks of communal tensions. Research by Widodo (2022) notes that politicians in Jakarta often adopt strategic approaches to balance these identities without alienating key constituencies. For example, policies promoting interfaith harmony or community-based development projects have been employed to mitigate conflicts and strengthen political legitimacy.</w:t>
      </w:r>
    </w:p>
    <w:bookmarkEnd w:id="21"/>
    <w:bookmarkStart w:id="22" w:name="political-networks-and-power-dynamics"/>
    <w:p>
      <w:pPr>
        <w:pStyle w:val="Heading2"/>
      </w:pPr>
      <w:r>
        <w:t xml:space="preserve">Political Networks and Power Dynamics</w:t>
      </w:r>
    </w:p>
    <w:p>
      <w:pPr>
        <w:pStyle w:val="FirstParagraph"/>
      </w:pPr>
      <w:r>
        <w:t xml:space="preserve">The influence of political networks in Jakarta is a recurring theme in academic literature. Politicians in this region frequently rely on established patronage systems, party alliances, and informal relationships to consolidate power. As highlighted by Wibowo (2018), the dominance of major parties like Golkar and PDIP in Jakarta’s political arena has shaped electoral outcomes and policy priorities. These networks often prioritize stability over innovation, leading to criticism that local governance lacks responsiveness to emerging issues such as climate change or digital transformation.</w:t>
      </w:r>
    </w:p>
    <w:p>
      <w:pPr>
        <w:pStyle w:val="BodyText"/>
      </w:pPr>
      <w:r>
        <w:t xml:space="preserve">However, recent shifts suggest a growing emphasis on technocratic leadership. The rise of figures like Anies Baswedan, who is perceived as less tied to traditional party structures and more focused on merit-based governance, reflects changing expectations among Jakarta’s electorate. This trend may signal a broader movement toward professionalizing political roles in Indonesia’s capital.</w:t>
      </w:r>
    </w:p>
    <w:bookmarkEnd w:id="22"/>
    <w:bookmarkStart w:id="23" w:name="case-studies-key-politicians-in-jakarta"/>
    <w:p>
      <w:pPr>
        <w:pStyle w:val="Heading2"/>
      </w:pPr>
      <w:r>
        <w:t xml:space="preserve">Case Studies: Key Politicians in Jakarta</w:t>
      </w:r>
    </w:p>
    <w:p>
      <w:pPr>
        <w:pStyle w:val="FirstParagraph"/>
      </w:pPr>
      <w:r>
        <w:t xml:space="preserve">Certain politicians have left indelible marks on Jakarta’s political trajectory. For instance, the leadership of Joko Widodo (Jokowi), who served as Governor of Jakarta before becoming Indonesia’s president, is often cited in literature for his transformative policies. Jokowo’s tenure saw significant investments in infrastructure and public services, which aligned with his broader vision for Indonesia as a modernized nation. His approach to governance emphasized collaboration between local and national stakeholders, setting a precedent for future politicians in Jakarta.</w:t>
      </w:r>
    </w:p>
    <w:p>
      <w:pPr>
        <w:pStyle w:val="BodyText"/>
      </w:pPr>
      <w:r>
        <w:t xml:space="preserve">Similarly, the tenure of former Governor Fauzi Bowo (2007–2012) is analyzed in studies for its focus on improving Jakarta’s global image through tourism and cultural initiatives. These examples illustrate how politicians in Jakarta must adapt to both local and national imperatives while addressing the city’s unique challenges.</w:t>
      </w:r>
    </w:p>
    <w:bookmarkEnd w:id="23"/>
    <w:bookmarkStart w:id="24" w:name="future-research-directions"/>
    <w:p>
      <w:pPr>
        <w:pStyle w:val="Heading2"/>
      </w:pPr>
      <w:r>
        <w:t xml:space="preserve">Future Research Directions</w:t>
      </w:r>
    </w:p>
    <w:p>
      <w:pPr>
        <w:pStyle w:val="FirstParagraph"/>
      </w:pPr>
      <w:r>
        <w:t xml:space="preserve">While existing literature provides valuable insights into the role of politicians in Jakarta, several gaps remain. Future research could explore the impact of digital technologies on political engagement in Jakarta, particularly with the rise of social media as a tool for mobilizing public opinion. Additionally, studies on youth participation in politics and generational shifts in leadership styles could offer new perspectives on how Jakarta’s political landscape will evolve.</w:t>
      </w:r>
    </w:p>
    <w:bookmarkEnd w:id="24"/>
    <w:bookmarkStart w:id="25" w:name="conclusion"/>
    <w:p>
      <w:pPr>
        <w:pStyle w:val="Heading2"/>
      </w:pPr>
      <w:r>
        <w:t xml:space="preserve">Conclusion</w:t>
      </w:r>
    </w:p>
    <w:p>
      <w:pPr>
        <w:pStyle w:val="FirstParagraph"/>
      </w:pPr>
      <w:r>
        <w:t xml:space="preserve">In conclusion, the literature on politicians in Indonesia Jakarta reveals a complex interplay of challenges and opportunities. Politicians here must navigate fragmented governance structures, manage public trust, and balance local needs with national priorities. As Jakarta continues to grow and transform, the role of its political leaders will remain central to shaping Indonesia’s future. Further research is needed to fully understand the evolving dynamics of political leadership in this critical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Indonesia Jakarta</dc:title>
  <dc:creator/>
  <dc:language>en</dc:language>
  <cp:keywords/>
  <dcterms:created xsi:type="dcterms:W3CDTF">2026-07-24T15:43:37Z</dcterms:created>
  <dcterms:modified xsi:type="dcterms:W3CDTF">2026-07-24T15:43:37Z</dcterms:modified>
</cp:coreProperties>
</file>

<file path=docProps/custom.xml><?xml version="1.0" encoding="utf-8"?>
<Properties xmlns="http://schemas.openxmlformats.org/officeDocument/2006/custom-properties" xmlns:vt="http://schemas.openxmlformats.org/officeDocument/2006/docPropsVTypes"/>
</file>