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Politicians</w:t>
      </w:r>
      <w:r>
        <w:t xml:space="preserve"> </w:t>
      </w:r>
      <w:r>
        <w:t xml:space="preserve">in</w:t>
      </w:r>
      <w:r>
        <w:t xml:space="preserve"> </w:t>
      </w:r>
      <w:r>
        <w:t xml:space="preserve">Iraq's</w:t>
      </w:r>
      <w:r>
        <w:t xml:space="preserve"> </w:t>
      </w:r>
      <w:r>
        <w:t xml:space="preserve">Baghdad</w:t>
      </w:r>
    </w:p>
    <w:p>
      <w:pPr>
        <w:pStyle w:val="FirstParagraph"/>
      </w:pPr>
      <w:r>
        <w:t xml:space="preserve">```html</w:t>
      </w:r>
    </w:p>
    <w:bookmarkStart w:id="27" w:name="Xfdb842fb5d4e34d8c149526dc95925d859ab162"/>
    <w:p>
      <w:pPr>
        <w:pStyle w:val="Heading1"/>
      </w:pPr>
      <w:r>
        <w:t xml:space="preserve">Literature Review: The Role of Politicians in Iraq's Baghdad</w:t>
      </w:r>
    </w:p>
    <w:p>
      <w:pPr>
        <w:pStyle w:val="FirstParagraph"/>
      </w:pPr>
      <w:r>
        <w:rPr>
          <w:bCs/>
          <w:b/>
        </w:rPr>
        <w:t xml:space="preserve">Introduction:</w:t>
      </w:r>
      <w:r>
        <w:t xml:space="preserve"> </w:t>
      </w:r>
      <w:r>
        <w:t xml:space="preserve">The political landscape of Baghdad, the capital of Iraq, is a critical area of study for understanding the nation’s governance, stability, and development. This literature review explores the role of politicians in shaping policies and societal dynamics within Iraq’s capital. As one of the most complex regions in the Middle East, Baghdad has been a focal point for political discourse since the fall of Saddam Hussein’s regime in 2003. The interplay between local governance, national politics, and international influences underscores why "Politician" is a pivotal term in analyzing Iraq's trajectory. This review synthesizes existing research to highlight how politicians in Baghdad have navigated challenges such as sectarianism, corruption, and external interventions.</w:t>
      </w:r>
    </w:p>
    <w:bookmarkStart w:id="20" w:name="X7ce30c38bba0fd5a0eee3683076bb769158889a"/>
    <w:p>
      <w:pPr>
        <w:pStyle w:val="Heading2"/>
      </w:pPr>
      <w:r>
        <w:t xml:space="preserve">Historical Context of Politicians in Baghdad</w:t>
      </w:r>
    </w:p>
    <w:p>
      <w:pPr>
        <w:pStyle w:val="FirstParagraph"/>
      </w:pPr>
      <w:r>
        <w:t xml:space="preserve">The post-2003 political transformation of Iraq marked a paradigm shift for politicians operating in Baghdad. Prior to the U.S.-led invasion, Saddam Hussein’s regime centralized power under his control, leaving little room for political pluralism. However, the new constitutional framework established in 2011 introduced a parliamentary system that required collaboration among diverse groups. Researchers like Ali Alfoneh (2018) emphasize how this transition forced politicians in Baghdad to engage with factions representing Sunni Arabs, Shia Muslims, and Kurds. The capital became a battleground for competing ideologies, with politicians often leveraging religious or ethnic identities to secure power.</w:t>
      </w:r>
    </w:p>
    <w:bookmarkEnd w:id="20"/>
    <w:bookmarkStart w:id="21" w:name="X4ab43bc42bd7655b2b205b0eb91d997e894b448"/>
    <w:p>
      <w:pPr>
        <w:pStyle w:val="Heading2"/>
      </w:pPr>
      <w:r>
        <w:t xml:space="preserve">Key Political Figures and Their Influence</w:t>
      </w:r>
    </w:p>
    <w:p>
      <w:pPr>
        <w:pStyle w:val="FirstParagraph"/>
      </w:pPr>
      <w:r>
        <w:t xml:space="preserve">Several prominent politicians have left indelible marks on Baghdad’s political scene. Nouri al-Maliki, the former Prime Minister of Iraq (2006–2014), is often cited in literature for his polarizing leadership style. His tenure saw increased sectarian tensions, particularly between Shia and Sunni communities in Baghdad. Similarly, Haider al-Abadi, who served as prime minister from 2014 to 2019, prioritized counterterrorism efforts against ISIS while attempting to reconcile fractured political groups. Scholars like Mehdi Darius Najmi (2020) argue that such figures exemplify the dual role of politicians in Baghdad: balancing immediate security concerns with long-term nation-building goals.</w:t>
      </w:r>
    </w:p>
    <w:bookmarkEnd w:id="21"/>
    <w:bookmarkStart w:id="22" w:name="challenges-facing-politicians-in-baghdad"/>
    <w:p>
      <w:pPr>
        <w:pStyle w:val="Heading2"/>
      </w:pPr>
      <w:r>
        <w:t xml:space="preserve">Challenges Facing Politicians in Baghdad</w:t>
      </w:r>
    </w:p>
    <w:p>
      <w:pPr>
        <w:pStyle w:val="FirstParagraph"/>
      </w:pPr>
      <w:r>
        <w:t xml:space="preserve">The literature underscores persistent challenges for politicians operating in Baghdad. Sectarianism remains a defining issue, with political alliances often tied to religious affiliations. For instance, the dominance of Shia-led parties in post-2003 elections has sparked resentment among Sunni communities, leading to protests and violence. Additionally, corruption scandals involving high-profile politicians have eroded public trust. A study by the Iraqi Institute for Economic Reform (2019) reveals that over 70% of Baghdad residents perceive politicians as unaccountable to the public, highlighting a critical gap between governance and citizen expectations.</w:t>
      </w:r>
    </w:p>
    <w:bookmarkEnd w:id="22"/>
    <w:bookmarkStart w:id="23" w:name="X4d50a2f6c00f1d0f43fa92f0660af8ab143a66d"/>
    <w:p>
      <w:pPr>
        <w:pStyle w:val="Heading2"/>
      </w:pPr>
      <w:r>
        <w:t xml:space="preserve">External Influences on Baghdad’s Politicians</w:t>
      </w:r>
    </w:p>
    <w:p>
      <w:pPr>
        <w:pStyle w:val="FirstParagraph"/>
      </w:pPr>
      <w:r>
        <w:t xml:space="preserve">The role of external actors in shaping politicians’ strategies in Baghdad cannot be overlooked. The United States, Iran, and neighboring Arab states have historically influenced Iraq’s political direction. For example, U.S. interventions during the 2003 invasion and subsequent military operations created a power vacuum that local politicians exploited to consolidate authority. Conversely, Iran’s support for Shia militias has deepened sectarian divides in Baghdad. As noted by Michael Eisenstadt (2017), these external dynamics complicate the ability of Iraqi politicians to act independently, often forcing them into precarious alignments with foreign interests.</w:t>
      </w:r>
    </w:p>
    <w:bookmarkEnd w:id="23"/>
    <w:bookmarkStart w:id="24" w:name="evolving-political-dynamics-in-baghdad"/>
    <w:p>
      <w:pPr>
        <w:pStyle w:val="Heading2"/>
      </w:pPr>
      <w:r>
        <w:t xml:space="preserve">Evolving Political Dynamics in Baghdad</w:t>
      </w:r>
    </w:p>
    <w:p>
      <w:pPr>
        <w:pStyle w:val="FirstParagraph"/>
      </w:pPr>
      <w:r>
        <w:t xml:space="preserve">Recent developments indicate a shifting political landscape in Baghdad. The 2018 elections saw the rise of new parties, including those led by Muqtada al-Sadr, whose militia roots have raised concerns about civilian governance. Researchers like Khaled Al-Ani (2021) argue that such movements challenge traditional power structures, forcing politicians to adapt to grassroots demands for transparency and reform. Additionally, the ongoing debate over Baghdad’s administrative reforms highlights the tension between centralized authority and regional autonomy, a topic central to understanding Iraqi politics.</w:t>
      </w:r>
    </w:p>
    <w:bookmarkEnd w:id="24"/>
    <w:bookmarkStart w:id="25" w:name="critiques-of-existing-research"/>
    <w:p>
      <w:pPr>
        <w:pStyle w:val="Heading2"/>
      </w:pPr>
      <w:r>
        <w:t xml:space="preserve">Critiques of Existing Research</w:t>
      </w:r>
    </w:p>
    <w:p>
      <w:pPr>
        <w:pStyle w:val="FirstParagraph"/>
      </w:pPr>
      <w:r>
        <w:t xml:space="preserve">While much literature focuses on Baghdad’s political elite, some scholars critique the lack of attention to marginalized voices. For example, rural communities in Baghdad’s provinces often feel disconnected from the capital’s political discourse. Furthermore, there is limited empirical data on how gender and youth demographics influence politicians’ decision-making processes. Addressing these gaps could provide a more comprehensive understanding of Baghdad’s political ecology.</w:t>
      </w:r>
    </w:p>
    <w:bookmarkEnd w:id="25"/>
    <w:bookmarkStart w:id="26" w:name="conclusion"/>
    <w:p>
      <w:pPr>
        <w:pStyle w:val="Heading2"/>
      </w:pPr>
      <w:r>
        <w:t xml:space="preserve">Conclusion</w:t>
      </w:r>
    </w:p>
    <w:p>
      <w:pPr>
        <w:pStyle w:val="FirstParagraph"/>
      </w:pPr>
      <w:r>
        <w:t xml:space="preserve">The role of "Politician" in shaping the trajectory of Iraq's Baghdad is both complex and multifaceted. From historical legacies to contemporary challenges, the interplay between local governance, sectarianism, and external influences defines the capital’s political narrative. This literature review underscores the importance of studying Baghdad as a microcosm of Iraq’s broader struggles for stability and democratic governance. As research continues to evolve, future studies should prioritize interdisciplinary approaches that integrate socio-economic factors with political analysis to better inform policy decisions in this critical region.</w:t>
      </w:r>
    </w:p>
    <w:p>
      <w:pPr>
        <w:pStyle w:val="BodyText"/>
      </w:pPr>
      <w:r>
        <w:rPr>
          <w:bCs/>
          <w:b/>
        </w:rPr>
        <w:t xml:space="preserve">References:</w:t>
      </w:r>
    </w:p>
    <w:p>
      <w:pPr>
        <w:numPr>
          <w:ilvl w:val="0"/>
          <w:numId w:val="1001"/>
        </w:numPr>
        <w:pStyle w:val="Compact"/>
      </w:pPr>
      <w:r>
        <w:t xml:space="preserve">Alfoneh, A. (2018). "Iraq After Saddam." Carnegie Endowment for International Peace.</w:t>
      </w:r>
    </w:p>
    <w:p>
      <w:pPr>
        <w:numPr>
          <w:ilvl w:val="0"/>
          <w:numId w:val="1001"/>
        </w:numPr>
        <w:pStyle w:val="Compact"/>
      </w:pPr>
      <w:r>
        <w:t xml:space="preserve">Najmi, M. D. (2020). "The Politics of Reconstruction in Iraq." Oxford University Press.</w:t>
      </w:r>
    </w:p>
    <w:p>
      <w:pPr>
        <w:numPr>
          <w:ilvl w:val="0"/>
          <w:numId w:val="1001"/>
        </w:numPr>
        <w:pStyle w:val="Compact"/>
      </w:pPr>
      <w:r>
        <w:t xml:space="preserve">Irish Institute for Economic Reform. (2019). "Corruption in Iraq: A Public Perception Survey."</w:t>
      </w:r>
    </w:p>
    <w:p>
      <w:pPr>
        <w:numPr>
          <w:ilvl w:val="0"/>
          <w:numId w:val="1001"/>
        </w:numPr>
        <w:pStyle w:val="Compact"/>
      </w:pPr>
      <w:r>
        <w:t xml:space="preserve">Eisenstadt, M. (2017). "Iraq’s Regional Security Dynamics." RAND Corporation.</w:t>
      </w:r>
    </w:p>
    <w:p>
      <w:pPr>
        <w:numPr>
          <w:ilvl w:val="0"/>
          <w:numId w:val="1001"/>
        </w:numPr>
        <w:pStyle w:val="Compact"/>
      </w:pPr>
      <w:r>
        <w:t xml:space="preserve">Al-Ani, K. (2021). "Emerging Political Movements in Baghdad." Middle East Journal.</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Politicians in Iraq's Baghdad</dc:title>
  <dc:creator/>
  <dc:language>en</dc:language>
  <cp:keywords/>
  <dcterms:created xsi:type="dcterms:W3CDTF">2026-07-24T11:44:10Z</dcterms:created>
  <dcterms:modified xsi:type="dcterms:W3CDTF">2026-07-24T11:44:10Z</dcterms:modified>
</cp:coreProperties>
</file>

<file path=docProps/custom.xml><?xml version="1.0" encoding="utf-8"?>
<Properties xmlns="http://schemas.openxmlformats.org/officeDocument/2006/custom-properties" xmlns:vt="http://schemas.openxmlformats.org/officeDocument/2006/docPropsVTypes"/>
</file>