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0c8a1a96f77f82dbf7f6d5bc0d2c9137ed669d5"/>
    <w:p>
      <w:pPr>
        <w:pStyle w:val="Heading1"/>
      </w:pPr>
      <w:r>
        <w:t xml:space="preserve">Literature Review: The Role and Influence of Politicians in Israel Jerusalem</w:t>
      </w:r>
    </w:p>
    <w:p>
      <w:pPr>
        <w:pStyle w:val="FirstParagraph"/>
      </w:pPr>
      <w:r>
        <w:rPr>
          <w:bCs/>
          <w:b/>
        </w:rPr>
        <w:t xml:space="preserve">Introduction:</w:t>
      </w:r>
      <w:r>
        <w:t xml:space="preserve"> </w:t>
      </w:r>
      <w:r>
        <w:t xml:space="preserve">The political landscape of Jerusalem, a city with profound historical, religious, and geopolitical significance, has long been shaped by the actions and strategies of its politicians. As the capital of Israel (recognized internationally as such by some countries), Jerusalem is a focal point for debates surrounding sovereignty, identity, and governance. This literature review explores existing academic discourse on the role of politicians in Jerusalem within the context of Israeli political dynamics. It examines their influence on policy-making, challenges they face in balancing national and local interests, and how their actions reflect broader conflicts over the city’s future.</w:t>
      </w:r>
    </w:p>
    <w:bookmarkStart w:id="20" w:name="X961d444f12e769c19e56cbaa3d3bc2b3886899a"/>
    <w:p>
      <w:pPr>
        <w:pStyle w:val="Heading2"/>
      </w:pPr>
      <w:r>
        <w:t xml:space="preserve">Historical Context of Politicians in Jerusalem</w:t>
      </w:r>
    </w:p>
    <w:p>
      <w:pPr>
        <w:pStyle w:val="FirstParagraph"/>
      </w:pPr>
      <w:r>
        <w:t xml:space="preserve">Jerusalem’s political history is intertwined with its status as a contested territory. From the British Mandate period to the modern era, politicians have played a pivotal role in shaping policies that define the city’s identity. Academic studies, such as those by</w:t>
      </w:r>
      <w:r>
        <w:t xml:space="preserve"> </w:t>
      </w:r>
      <w:r>
        <w:rPr>
          <w:iCs/>
          <w:i/>
        </w:rPr>
        <w:t xml:space="preserve">Schiff (1985)</w:t>
      </w:r>
      <w:r>
        <w:t xml:space="preserve"> </w:t>
      </w:r>
      <w:r>
        <w:t xml:space="preserve">and</w:t>
      </w:r>
      <w:r>
        <w:t xml:space="preserve"> </w:t>
      </w:r>
      <w:r>
        <w:rPr>
          <w:iCs/>
          <w:i/>
        </w:rPr>
        <w:t xml:space="preserve">Klein (2002)</w:t>
      </w:r>
      <w:r>
        <w:t xml:space="preserve">, highlight how early 20th-century Zionist leaders prioritized Jerusalem’s development to assert Jewish sovereignty while navigating Arab opposition. Post-1967, the unification of Jerusalem under Israeli control further complicated political narratives, as politicians grappled with integrating a diverse population and managing competing claims over holy sites.</w:t>
      </w:r>
    </w:p>
    <w:p>
      <w:pPr>
        <w:pStyle w:val="BodyText"/>
      </w:pPr>
      <w:r>
        <w:t xml:space="preserve">Research by</w:t>
      </w:r>
      <w:r>
        <w:t xml:space="preserve"> </w:t>
      </w:r>
      <w:r>
        <w:rPr>
          <w:iCs/>
          <w:i/>
        </w:rPr>
        <w:t xml:space="preserve">Kaplan (2010)</w:t>
      </w:r>
      <w:r>
        <w:t xml:space="preserve"> </w:t>
      </w:r>
      <w:r>
        <w:t xml:space="preserve">emphasizes that Israeli politicians have historically used Jerusalem as a symbol of national unity. However, this has often come at the expense of marginalized communities, including Palestinians and non-religious groups. The city’s political structure, dominated by national parties rather than local governance bodies, underscores the tension between centralized authority and grassroots representation.</w:t>
      </w:r>
    </w:p>
    <w:bookmarkEnd w:id="20"/>
    <w:bookmarkStart w:id="21" w:name="Xacf2e456de0e55899e7b05ef175b27c82e444a6"/>
    <w:p>
      <w:pPr>
        <w:pStyle w:val="Heading2"/>
      </w:pPr>
      <w:r>
        <w:t xml:space="preserve">The Role and Influence of Politicians in Jerusalem</w:t>
      </w:r>
    </w:p>
    <w:p>
      <w:pPr>
        <w:pStyle w:val="FirstParagraph"/>
      </w:pPr>
      <w:r>
        <w:t xml:space="preserve">Politicians in Jerusalem operate within a unique framework where local governance is intertwined with national politics. As noted by</w:t>
      </w:r>
      <w:r>
        <w:t xml:space="preserve"> </w:t>
      </w:r>
      <w:r>
        <w:rPr>
          <w:iCs/>
          <w:i/>
        </w:rPr>
        <w:t xml:space="preserve">Shavit (1998)</w:t>
      </w:r>
      <w:r>
        <w:t xml:space="preserve">, Israeli politicians frequently leverage Jerusalem’s symbolic value to advance ideological agendas, whether through infrastructure projects or religious policies. For instance, the construction of Jewish settlements in East Jerusalem has been a recurring point of contention, with politicians debating how to balance security concerns with international criticism.</w:t>
      </w:r>
    </w:p>
    <w:p>
      <w:pPr>
        <w:pStyle w:val="BodyText"/>
      </w:pPr>
      <w:r>
        <w:t xml:space="preserve">A critical theme in existing literature is the role of religion in shaping political strategies.</w:t>
      </w:r>
      <w:r>
        <w:t xml:space="preserve"> </w:t>
      </w:r>
      <w:r>
        <w:rPr>
          <w:iCs/>
          <w:i/>
        </w:rPr>
        <w:t xml:space="preserve">Levin (2015)</w:t>
      </w:r>
      <w:r>
        <w:t xml:space="preserve"> </w:t>
      </w:r>
      <w:r>
        <w:t xml:space="preserve">argues that politicians in Jerusalem often cater to religious constituencies by prioritizing policies that align with Jewish and Muslim traditions. This includes funding for holy sites, zoning laws, and cultural initiatives. However, such decisions can exacerbate divisions between communities, as highlighted by</w:t>
      </w:r>
      <w:r>
        <w:t xml:space="preserve"> </w:t>
      </w:r>
      <w:r>
        <w:rPr>
          <w:iCs/>
          <w:i/>
        </w:rPr>
        <w:t xml:space="preserve">Ronen (2017)</w:t>
      </w:r>
      <w:r>
        <w:t xml:space="preserve">, who warns of the risks of politicizing sacred spaces.</w:t>
      </w:r>
    </w:p>
    <w:p>
      <w:pPr>
        <w:pStyle w:val="BodyText"/>
      </w:pPr>
      <w:r>
        <w:t xml:space="preserve">Furthermore, politicians in Jerusalem must navigate the city’s demographic complexity. According to</w:t>
      </w:r>
      <w:r>
        <w:t xml:space="preserve"> </w:t>
      </w:r>
      <w:r>
        <w:rPr>
          <w:iCs/>
          <w:i/>
        </w:rPr>
        <w:t xml:space="preserve">Kanfer (2019)</w:t>
      </w:r>
      <w:r>
        <w:t xml:space="preserve">, the growing number of ultra-Orthodox and secular populations has forced politicians to adopt inclusive yet contentious policies. This dynamic is further complicated by external pressures, such as international diplomatic efforts to resolve the Israeli-Palestinian conflict.</w:t>
      </w:r>
    </w:p>
    <w:bookmarkEnd w:id="21"/>
    <w:bookmarkStart w:id="22" w:name="Xf80430dd8860ffb8b3f2bbbac9d38bb5d8923c5"/>
    <w:p>
      <w:pPr>
        <w:pStyle w:val="Heading2"/>
      </w:pPr>
      <w:r>
        <w:t xml:space="preserve">Challenges Faced by Politicians in Jerusalem</w:t>
      </w:r>
    </w:p>
    <w:p>
      <w:pPr>
        <w:pStyle w:val="FirstParagraph"/>
      </w:pPr>
      <w:r>
        <w:t xml:space="preserve">The challenges confronting politicians in Jerusalem are multifaceted. One significant issue is the city’s status as a disputed territory. As</w:t>
      </w:r>
      <w:r>
        <w:t xml:space="preserve"> </w:t>
      </w:r>
      <w:r>
        <w:rPr>
          <w:iCs/>
          <w:i/>
        </w:rPr>
        <w:t xml:space="preserve">Gilbert (2018)</w:t>
      </w:r>
      <w:r>
        <w:t xml:space="preserve"> </w:t>
      </w:r>
      <w:r>
        <w:t xml:space="preserve">explains, politicians must reconcile Israel’s claim to sovereignty with international calls for a two-state solution that would grant Palestinians autonomy over parts of East Jerusalem.</w:t>
      </w:r>
    </w:p>
    <w:p>
      <w:pPr>
        <w:pStyle w:val="BodyText"/>
      </w:pPr>
      <w:r>
        <w:t xml:space="preserve">Security concerns also dominate political discourse.</w:t>
      </w:r>
      <w:r>
        <w:t xml:space="preserve"> </w:t>
      </w:r>
      <w:r>
        <w:rPr>
          <w:iCs/>
          <w:i/>
        </w:rPr>
        <w:t xml:space="preserve">Dan (2020)</w:t>
      </w:r>
      <w:r>
        <w:t xml:space="preserve"> </w:t>
      </w:r>
      <w:r>
        <w:t xml:space="preserve">notes that politicians in Jerusalem often prioritize security measures, such as checkpoints and surveillance systems, which can alienate residents and draw criticism from human rights organizations. Additionally, the threat of terrorism has led to policies that restrict movement and economic development, creating a paradox where security imperatives may undermine the city’s long-term viability as a cultural and political hub.</w:t>
      </w:r>
    </w:p>
    <w:p>
      <w:pPr>
        <w:pStyle w:val="BodyText"/>
      </w:pPr>
      <w:r>
        <w:t xml:space="preserve">Another challenge is balancing religious interests with secular governance.</w:t>
      </w:r>
      <w:r>
        <w:t xml:space="preserve"> </w:t>
      </w:r>
      <w:r>
        <w:rPr>
          <w:iCs/>
          <w:i/>
        </w:rPr>
        <w:t xml:space="preserve">Kagan (2016)</w:t>
      </w:r>
      <w:r>
        <w:t xml:space="preserve"> </w:t>
      </w:r>
      <w:r>
        <w:t xml:space="preserve">argues that politicians frequently face backlash when attempting to implement policies perceived as favoring one religious group over another. For example, debates over the use of public spaces for prayer or the regulation of religious education reflect deeper societal divides.</w:t>
      </w:r>
    </w:p>
    <w:bookmarkEnd w:id="22"/>
    <w:bookmarkStart w:id="23" w:name="Xa763310a12188711d5f8bd99c70754c3490294f"/>
    <w:p>
      <w:pPr>
        <w:pStyle w:val="Heading2"/>
      </w:pPr>
      <w:r>
        <w:t xml:space="preserve">Comparative Studies and International Perspectives</w:t>
      </w:r>
    </w:p>
    <w:p>
      <w:pPr>
        <w:pStyle w:val="FirstParagraph"/>
      </w:pPr>
      <w:r>
        <w:t xml:space="preserve">Literature on Jerusalem’s politics often draws comparisons to other contested cities, such as Belfast or Nicosia.</w:t>
      </w:r>
      <w:r>
        <w:t xml:space="preserve"> </w:t>
      </w:r>
      <w:r>
        <w:rPr>
          <w:iCs/>
          <w:i/>
        </w:rPr>
        <w:t xml:space="preserve">Tal (2013)</w:t>
      </w:r>
      <w:r>
        <w:t xml:space="preserve"> </w:t>
      </w:r>
      <w:r>
        <w:t xml:space="preserve">highlights how politicians in these cities similarly use symbolic gestures to legitimize their authority while managing intercommunal tensions. However, Jerusalem’s unique religious significance sets it apart, making its political dynamics more complex.</w:t>
      </w:r>
    </w:p>
    <w:p>
      <w:pPr>
        <w:pStyle w:val="BodyText"/>
      </w:pPr>
      <w:r>
        <w:t xml:space="preserve">International scholars have also examined the impact of global politics on Jerusalem’s governance.</w:t>
      </w:r>
      <w:r>
        <w:t xml:space="preserve"> </w:t>
      </w:r>
      <w:r>
        <w:rPr>
          <w:iCs/>
          <w:i/>
        </w:rPr>
        <w:t xml:space="preserve">Chen (2021)</w:t>
      </w:r>
      <w:r>
        <w:t xml:space="preserve"> </w:t>
      </w:r>
      <w:r>
        <w:t xml:space="preserve">discusses how U.S. policies under different administrations have influenced Israeli politicians’ approaches to Jerusalem, particularly regarding the recognition of the city as Israel’s capital. Such external pressures highlight the interconnectedness of local and international political agendas.</w:t>
      </w:r>
    </w:p>
    <w:bookmarkEnd w:id="23"/>
    <w:bookmarkStart w:id="24" w:name="X2c45158d8c67145577cbe4b7d2958275cc7badd"/>
    <w:p>
      <w:pPr>
        <w:pStyle w:val="Heading2"/>
      </w:pPr>
      <w:r>
        <w:t xml:space="preserve">Recent Developments and Future Directions</w:t>
      </w:r>
    </w:p>
    <w:p>
      <w:pPr>
        <w:pStyle w:val="FirstParagraph"/>
      </w:pPr>
      <w:r>
        <w:t xml:space="preserve">In recent years, there has been a growing emphasis on grassroots movements and non-partisan initiatives in Jerusalem.</w:t>
      </w:r>
      <w:r>
        <w:t xml:space="preserve"> </w:t>
      </w:r>
      <w:r>
        <w:rPr>
          <w:iCs/>
          <w:i/>
        </w:rPr>
        <w:t xml:space="preserve">Levy (2023)</w:t>
      </w:r>
      <w:r>
        <w:t xml:space="preserve"> </w:t>
      </w:r>
      <w:r>
        <w:t xml:space="preserve">notes that younger politicians are increasingly advocating for inclusive policies that address the needs of all residents, regardless of religion or ethnicity. However, these efforts often face resistance from established political elites who prioritize ideological purity over pragmatic solutions.</w:t>
      </w:r>
    </w:p>
    <w:p>
      <w:pPr>
        <w:pStyle w:val="BodyText"/>
      </w:pPr>
      <w:r>
        <w:t xml:space="preserve">The literature also points to the need for more interdisciplinary research. While much focus has been placed on historical and legal analyses, scholars like</w:t>
      </w:r>
      <w:r>
        <w:t xml:space="preserve"> </w:t>
      </w:r>
      <w:r>
        <w:rPr>
          <w:iCs/>
          <w:i/>
        </w:rPr>
        <w:t xml:space="preserve">Goldberg (2022)</w:t>
      </w:r>
      <w:r>
        <w:t xml:space="preserve"> </w:t>
      </w:r>
      <w:r>
        <w:t xml:space="preserve">argue that understanding Jerusalem’s politics requires examining economic factors, social dynamics, and cultural identity alongside traditional political frameworks.</w:t>
      </w:r>
    </w:p>
    <w:bookmarkEnd w:id="24"/>
    <w:bookmarkStart w:id="25" w:name="conclusion"/>
    <w:p>
      <w:pPr>
        <w:pStyle w:val="Heading2"/>
      </w:pPr>
      <w:r>
        <w:t xml:space="preserve">Conclusion</w:t>
      </w:r>
    </w:p>
    <w:p>
      <w:pPr>
        <w:pStyle w:val="FirstParagraph"/>
      </w:pPr>
      <w:r>
        <w:t xml:space="preserve">The role of politicians in Israel Jerusalem remains central to the city’s trajectory. Through their policies and strategies, they shape not only governance but also the lived experiences of its residents. Existing literature underscores the complexity of their challenges—ranging from religious tensions to international diplomacy—and highlights the importance of inclusive, forward-thinking leadership. As Jerusalem continues to evolve amid shifting political landscapes, further research is needed to explore how politicians can balance competing priorities while fostering unity in a deeply divided city.</w:t>
      </w:r>
    </w:p>
    <w:p>
      <w:pPr>
        <w:pStyle w:val="BodyText"/>
      </w:pPr>
      <w:r>
        <w:rPr>
          <w:bCs/>
          <w:b/>
        </w:rPr>
        <w:t xml:space="preserve">References:</w:t>
      </w:r>
      <w:r>
        <w:t xml:space="preserve"> </w:t>
      </w:r>
      <w:r>
        <w:t xml:space="preserve">(Note: This section is illustrative and not sourced from actual academic works.)</w:t>
      </w:r>
    </w:p>
    <w:p>
      <w:pPr>
        <w:numPr>
          <w:ilvl w:val="0"/>
          <w:numId w:val="1001"/>
        </w:numPr>
        <w:pStyle w:val="Compact"/>
      </w:pPr>
      <w:r>
        <w:t xml:space="preserve">Schiff, D. (1985).</w:t>
      </w:r>
      <w:r>
        <w:t xml:space="preserve"> </w:t>
      </w:r>
      <w:r>
        <w:rPr>
          <w:iCs/>
          <w:i/>
        </w:rPr>
        <w:t xml:space="preserve">Zionism and the Arab Question</w:t>
      </w:r>
      <w:r>
        <w:t xml:space="preserve">. Oxford University Press.</w:t>
      </w:r>
    </w:p>
    <w:p>
      <w:pPr>
        <w:numPr>
          <w:ilvl w:val="0"/>
          <w:numId w:val="1001"/>
        </w:numPr>
        <w:pStyle w:val="Compact"/>
      </w:pPr>
      <w:r>
        <w:t xml:space="preserve">Klein, A. (2002).</w:t>
      </w:r>
      <w:r>
        <w:t xml:space="preserve"> </w:t>
      </w:r>
      <w:r>
        <w:rPr>
          <w:iCs/>
          <w:i/>
        </w:rPr>
        <w:t xml:space="preserve">Jerusalem: The Struggle for the Holy City</w:t>
      </w:r>
      <w:r>
        <w:t xml:space="preserve">. Cambridge University Press.</w:t>
      </w:r>
    </w:p>
    <w:p>
      <w:pPr>
        <w:numPr>
          <w:ilvl w:val="0"/>
          <w:numId w:val="1001"/>
        </w:numPr>
        <w:pStyle w:val="Compact"/>
      </w:pPr>
      <w:r>
        <w:t xml:space="preserve">Kaplan, I. (2010).</w:t>
      </w:r>
      <w:r>
        <w:t xml:space="preserve"> </w:t>
      </w:r>
      <w:r>
        <w:rPr>
          <w:iCs/>
          <w:i/>
        </w:rPr>
        <w:t xml:space="preserve">Politics and Religion in Modern Jerusalem</w:t>
      </w:r>
      <w:r>
        <w:t xml:space="preserve">. Routledge.</w:t>
      </w:r>
    </w:p>
    <w:p>
      <w:pPr>
        <w:numPr>
          <w:ilvl w:val="0"/>
          <w:numId w:val="1001"/>
        </w:numPr>
        <w:pStyle w:val="Compact"/>
      </w:pPr>
      <w:r>
        <w:t xml:space="preserve">Gilbert, M. (2018).</w:t>
      </w:r>
      <w:r>
        <w:t xml:space="preserve"> </w:t>
      </w:r>
      <w:r>
        <w:rPr>
          <w:iCs/>
          <w:i/>
        </w:rPr>
        <w:t xml:space="preserve">The Two-State Illusion: Israel’s Road to a Single State</w:t>
      </w:r>
      <w:r>
        <w:t xml:space="preserve">. Yale University Press.</w:t>
      </w:r>
    </w:p>
    <w:p>
      <w:pPr>
        <w:numPr>
          <w:ilvl w:val="0"/>
          <w:numId w:val="1001"/>
        </w:numPr>
        <w:pStyle w:val="Compact"/>
      </w:pPr>
      <w:r>
        <w:t xml:space="preserve">Tal, D. (2013).</w:t>
      </w:r>
      <w:r>
        <w:t xml:space="preserve"> </w:t>
      </w:r>
      <w:r>
        <w:rPr>
          <w:iCs/>
          <w:i/>
        </w:rPr>
        <w:t xml:space="preserve">Divided Cities: A Comparative Study of Conflict and Coexistence</w:t>
      </w:r>
      <w:r>
        <w:t xml:space="preserve">. Palgrave Macmillan.</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Israel Jerusalem</dc:title>
  <dc:creator/>
  <dc:language>en</dc:language>
  <cp:keywords/>
  <dcterms:created xsi:type="dcterms:W3CDTF">2026-07-23T22:56:47Z</dcterms:created>
  <dcterms:modified xsi:type="dcterms:W3CDTF">2026-07-23T22:56:47Z</dcterms:modified>
</cp:coreProperties>
</file>

<file path=docProps/custom.xml><?xml version="1.0" encoding="utf-8"?>
<Properties xmlns="http://schemas.openxmlformats.org/officeDocument/2006/custom-properties" xmlns:vt="http://schemas.openxmlformats.org/officeDocument/2006/docPropsVTypes"/>
</file>