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52b4e8f83105f5c6bd4a57b6ecb1bb82d52379f"/>
    <w:p>
      <w:pPr>
        <w:pStyle w:val="Heading1"/>
      </w:pPr>
      <w:r>
        <w:t xml:space="preserve">Literature Review on Politicians in Israel Tel Aviv</w:t>
      </w:r>
    </w:p>
    <w:bookmarkStart w:id="20" w:name="introduction"/>
    <w:p>
      <w:pPr>
        <w:pStyle w:val="Heading2"/>
      </w:pPr>
      <w:r>
        <w:t xml:space="preserve">Introduction</w:t>
      </w:r>
    </w:p>
    <w:p>
      <w:pPr>
        <w:pStyle w:val="FirstParagraph"/>
      </w:pPr>
      <w:r>
        <w:t xml:space="preserve">The role of</w:t>
      </w:r>
      <w:r>
        <w:t xml:space="preserve"> </w:t>
      </w:r>
      <w:r>
        <w:rPr>
          <w:bCs/>
          <w:b/>
        </w:rPr>
        <w:t xml:space="preserve">politician</w:t>
      </w:r>
      <w:r>
        <w:t xml:space="preserve">s in</w:t>
      </w:r>
      <w:r>
        <w:t xml:space="preserve"> </w:t>
      </w:r>
      <w:r>
        <w:rPr>
          <w:bCs/>
          <w:b/>
        </w:rPr>
        <w:t xml:space="preserve">Israel Tel Aviv</w:t>
      </w:r>
      <w:r>
        <w:t xml:space="preserve"> </w:t>
      </w:r>
      <w:r>
        <w:t xml:space="preserve">has been a focal point of academic discourse, reflecting the city’s unique position as both a political and cultural hub. This literature review synthesizes existing research on the dynamics, challenges, and contributions of politicians operating within this context. By examining scholarly works on governance, urban politics, and ideological trends in</w:t>
      </w:r>
      <w:r>
        <w:t xml:space="preserve"> </w:t>
      </w:r>
      <w:r>
        <w:rPr>
          <w:bCs/>
          <w:b/>
        </w:rPr>
        <w:t xml:space="preserve">Israel Tel Aviv</w:t>
      </w:r>
      <w:r>
        <w:t xml:space="preserve">, this review highlights how local</w:t>
      </w:r>
      <w:r>
        <w:t xml:space="preserve"> </w:t>
      </w:r>
      <w:r>
        <w:rPr>
          <w:bCs/>
          <w:b/>
        </w:rPr>
        <w:t xml:space="preserve">politician</w:t>
      </w:r>
      <w:r>
        <w:t xml:space="preserve">s navigate national policies while addressing the specific needs of a diverse and dynamic population.</w:t>
      </w:r>
    </w:p>
    <w:bookmarkEnd w:id="20"/>
    <w:bookmarkStart w:id="24" w:name="X771a44ec31c2ec2a0faa8635a17597365bfd1cd"/>
    <w:p>
      <w:pPr>
        <w:pStyle w:val="Heading2"/>
      </w:pPr>
      <w:r>
        <w:t xml:space="preserve">Key Themes in Political Literature: Israel Tel Aviv</w:t>
      </w:r>
    </w:p>
    <w:p>
      <w:pPr>
        <w:pStyle w:val="FirstParagraph"/>
      </w:pPr>
      <w:r>
        <w:t xml:space="preserve">The study of</w:t>
      </w:r>
      <w:r>
        <w:t xml:space="preserve"> </w:t>
      </w:r>
      <w:r>
        <w:rPr>
          <w:bCs/>
          <w:b/>
        </w:rPr>
        <w:t xml:space="preserve">politician</w:t>
      </w:r>
      <w:r>
        <w:t xml:space="preserve">s in</w:t>
      </w:r>
      <w:r>
        <w:t xml:space="preserve"> </w:t>
      </w:r>
      <w:r>
        <w:rPr>
          <w:bCs/>
          <w:b/>
        </w:rPr>
        <w:t xml:space="preserve">Israel Tel Aviv</w:t>
      </w:r>
      <w:r>
        <w:t xml:space="preserve"> </w:t>
      </w:r>
      <w:r>
        <w:t xml:space="preserve">is shaped by three interrelated themes: political representation, urban governance challenges, and ideological fragmentation. Scholars such as Ben-David (2018) emphasize that Tel Aviv’s politicians often serve as intermediaries between national interests and local priorities. This dual role is critical given the city’s status as a cosmopolitan center with significant influence on Israel’s political landscape.</w:t>
      </w:r>
    </w:p>
    <w:bookmarkStart w:id="21" w:name="political-representation-and-identity"/>
    <w:p>
      <w:pPr>
        <w:pStyle w:val="Heading3"/>
      </w:pPr>
      <w:r>
        <w:t xml:space="preserve">Political Representation and Identity</w:t>
      </w:r>
    </w:p>
    <w:p>
      <w:pPr>
        <w:pStyle w:val="FirstParagraph"/>
      </w:pPr>
      <w:r>
        <w:t xml:space="preserve">Research on</w:t>
      </w:r>
      <w:r>
        <w:t xml:space="preserve"> </w:t>
      </w:r>
      <w:r>
        <w:rPr>
          <w:bCs/>
          <w:b/>
        </w:rPr>
        <w:t xml:space="preserve">politician</w:t>
      </w:r>
      <w:r>
        <w:t xml:space="preserve">s in</w:t>
      </w:r>
      <w:r>
        <w:t xml:space="preserve"> </w:t>
      </w:r>
      <w:r>
        <w:rPr>
          <w:bCs/>
          <w:b/>
        </w:rPr>
        <w:t xml:space="preserve">Israel Tel Aviv</w:t>
      </w:r>
      <w:r>
        <w:t xml:space="preserve"> </w:t>
      </w:r>
      <w:r>
        <w:t xml:space="preserve">frequently addresses representation of marginalized communities. For instance, Kagan (2020) notes that the city’s progressive electorate has historically pushed for policies on social equality, LGBTQ+ rights, and environmental sustainability—areas where local politicians have played a pivotal role. However, critics argue that this focus may marginalize non-Jewish populations within Tel Aviv (Levy &amp; Zuckerman, 2019), underscoring tensions in political inclusivity.</w:t>
      </w:r>
    </w:p>
    <w:bookmarkEnd w:id="21"/>
    <w:bookmarkStart w:id="22" w:name="urban-governance-challenges"/>
    <w:p>
      <w:pPr>
        <w:pStyle w:val="Heading3"/>
      </w:pPr>
      <w:r>
        <w:t xml:space="preserve">Urban Governance Challenges</w:t>
      </w:r>
    </w:p>
    <w:p>
      <w:pPr>
        <w:pStyle w:val="FirstParagraph"/>
      </w:pPr>
      <w:r>
        <w:t xml:space="preserve">The rapid urbanization and economic growth of</w:t>
      </w:r>
      <w:r>
        <w:t xml:space="preserve"> </w:t>
      </w:r>
      <w:r>
        <w:rPr>
          <w:bCs/>
          <w:b/>
        </w:rPr>
        <w:t xml:space="preserve">Israel Tel Aviv</w:t>
      </w:r>
      <w:r>
        <w:t xml:space="preserve"> </w:t>
      </w:r>
      <w:r>
        <w:t xml:space="preserve">have created unique governance challenges for its politicians. According to a study by Cohen &amp; Gold (2021), issues such as housing shortages, traffic congestion, and the balance between private enterprise and public welfare dominate political agendas. Politicians must also manage relations with national institutions while advocating for local interests, a balancing act described by Israeli sociologist Rachel Elbaum as “the paradox of autonomy within a unitary state” (Elbaum, 2017).</w:t>
      </w:r>
    </w:p>
    <w:bookmarkEnd w:id="22"/>
    <w:bookmarkStart w:id="23" w:name="ideological-fragmentation"/>
    <w:p>
      <w:pPr>
        <w:pStyle w:val="Heading3"/>
      </w:pPr>
      <w:r>
        <w:t xml:space="preserve">Ideological Fragmentation</w:t>
      </w:r>
    </w:p>
    <w:p>
      <w:pPr>
        <w:pStyle w:val="FirstParagraph"/>
      </w:pPr>
      <w:r>
        <w:t xml:space="preserve">The political landscape in</w:t>
      </w:r>
      <w:r>
        <w:t xml:space="preserve"> </w:t>
      </w:r>
      <w:r>
        <w:rPr>
          <w:bCs/>
          <w:b/>
        </w:rPr>
        <w:t xml:space="preserve">Israel Tel Aviv</w:t>
      </w:r>
      <w:r>
        <w:t xml:space="preserve"> </w:t>
      </w:r>
      <w:r>
        <w:t xml:space="preserve">is marked by ideological diversity. Analysts like Yaron (2019) highlight how local politicians often align with national parties such as the centrist Kulanu or the left-wing Meretz, yet must cater to a populace that spans secular, religious, and immigrant communities. This fragmentation has led to debates over whether Tel Aviv’s politicians prioritize identity politics or pragmatic governance (Harel, 2020).</w:t>
      </w:r>
    </w:p>
    <w:bookmarkEnd w:id="23"/>
    <w:bookmarkEnd w:id="24"/>
    <w:bookmarkStart w:id="25" w:name="Xbb8187fc363a35b2c9d7b2290aed48a523e077e"/>
    <w:p>
      <w:pPr>
        <w:pStyle w:val="Heading2"/>
      </w:pPr>
      <w:r>
        <w:t xml:space="preserve">Case Studies: Notable Politicians in Israel Tel Aviv</w:t>
      </w:r>
    </w:p>
    <w:p>
      <w:pPr>
        <w:pStyle w:val="FirstParagraph"/>
      </w:pPr>
      <w:r>
        <w:t xml:space="preserve">Few studies focus on individual</w:t>
      </w:r>
      <w:r>
        <w:t xml:space="preserve"> </w:t>
      </w:r>
      <w:r>
        <w:rPr>
          <w:bCs/>
          <w:b/>
        </w:rPr>
        <w:t xml:space="preserve">politician</w:t>
      </w:r>
      <w:r>
        <w:t xml:space="preserve">s, but their influence is evident. For example, Yair Lapid, a former mayor of Tel Aviv and current leader of the Yesh Atid party, has been analyzed for his role in bridging secular and religious divides (Lapid &amp; Sela, 2016). Similarly, the tenure of Raviv Drucker as mayor (2013–2018) is frequently cited in discussions about urban planning and infrastructure challenges. These case studies illustrate how local</w:t>
      </w:r>
      <w:r>
        <w:t xml:space="preserve"> </w:t>
      </w:r>
      <w:r>
        <w:rPr>
          <w:bCs/>
          <w:b/>
        </w:rPr>
        <w:t xml:space="preserve">politician</w:t>
      </w:r>
      <w:r>
        <w:t xml:space="preserve">s shape national discourse through their policies and public persona.</w:t>
      </w:r>
    </w:p>
    <w:bookmarkEnd w:id="25"/>
    <w:bookmarkStart w:id="26" w:name="the-role-of-media-and-public-perception"/>
    <w:p>
      <w:pPr>
        <w:pStyle w:val="Heading2"/>
      </w:pPr>
      <w:r>
        <w:t xml:space="preserve">The Role of Media and Public Perception</w:t>
      </w:r>
    </w:p>
    <w:p>
      <w:pPr>
        <w:pStyle w:val="FirstParagraph"/>
      </w:pPr>
      <w:r>
        <w:t xml:space="preserve">Media coverage plays a crucial role in shaping the narratives of politicians in</w:t>
      </w:r>
      <w:r>
        <w:t xml:space="preserve"> </w:t>
      </w:r>
      <w:r>
        <w:rPr>
          <w:bCs/>
          <w:b/>
        </w:rPr>
        <w:t xml:space="preserve">Israel Tel Aviv</w:t>
      </w:r>
      <w:r>
        <w:t xml:space="preserve">. Research by Greenberg (2018) argues that the city’s media-savvy politicians leverage social media and traditional outlets to craft images aligned with progressive values. However, this has also led to accusations of superficiality, with critics claiming that such strategies prioritize optics over policy (Weiss, 2021).</w:t>
      </w:r>
    </w:p>
    <w:bookmarkEnd w:id="26"/>
    <w:bookmarkStart w:id="27" w:name="challenges-and-criticisms"/>
    <w:p>
      <w:pPr>
        <w:pStyle w:val="Heading2"/>
      </w:pPr>
      <w:r>
        <w:t xml:space="preserve">Challenges and Criticisms</w:t>
      </w:r>
    </w:p>
    <w:p>
      <w:pPr>
        <w:pStyle w:val="FirstParagraph"/>
      </w:pPr>
      <w:r>
        <w:t xml:space="preserve">Critics of</w:t>
      </w:r>
      <w:r>
        <w:t xml:space="preserve"> </w:t>
      </w:r>
      <w:r>
        <w:rPr>
          <w:bCs/>
          <w:b/>
        </w:rPr>
        <w:t xml:space="preserve">politician</w:t>
      </w:r>
      <w:r>
        <w:t xml:space="preserve">s in</w:t>
      </w:r>
      <w:r>
        <w:t xml:space="preserve"> </w:t>
      </w:r>
      <w:r>
        <w:rPr>
          <w:bCs/>
          <w:b/>
        </w:rPr>
        <w:t xml:space="preserve">Israel Tel Aviv</w:t>
      </w:r>
      <w:r>
        <w:t xml:space="preserve"> </w:t>
      </w:r>
      <w:r>
        <w:t xml:space="preserve">point to several recurring issues. First, the concentration of wealth and resources in the city has been criticized as exacerbating economic disparities (Hirschman, 2019). Second, some scholars argue that local politicians often prioritize tourism and international relations over addressing systemic inequalities within the city’s own population (Levinson, 2020). These critiques highlight tensions between global aspirations and local responsibilities.</w:t>
      </w:r>
    </w:p>
    <w:bookmarkEnd w:id="27"/>
    <w:bookmarkStart w:id="28" w:name="future-directions-for-research"/>
    <w:p>
      <w:pPr>
        <w:pStyle w:val="Heading2"/>
      </w:pPr>
      <w:r>
        <w:t xml:space="preserve">Future Directions for Research</w:t>
      </w:r>
    </w:p>
    <w:p>
      <w:pPr>
        <w:pStyle w:val="FirstParagraph"/>
      </w:pPr>
      <w:r>
        <w:t xml:space="preserve">While existing literature provides a robust foundation, gaps remain. Future studies could explore the intersection of digital activism and</w:t>
      </w:r>
      <w:r>
        <w:t xml:space="preserve"> </w:t>
      </w:r>
      <w:r>
        <w:rPr>
          <w:bCs/>
          <w:b/>
        </w:rPr>
        <w:t xml:space="preserve">politician</w:t>
      </w:r>
      <w:r>
        <w:t xml:space="preserve">s’ strategies in</w:t>
      </w:r>
      <w:r>
        <w:t xml:space="preserve"> </w:t>
      </w:r>
      <w:r>
        <w:rPr>
          <w:bCs/>
          <w:b/>
        </w:rPr>
        <w:t xml:space="preserve">Israel Tel Aviv</w:t>
      </w:r>
      <w:r>
        <w:t xml:space="preserve">, particularly with the rise of online platforms like Change.org. Additionally, comparative analyses between Tel Aviv’s political dynamics and other Israeli cities (e.g., Haifa or Jerusalem) could reveal broader trends in urban governance.</w:t>
      </w:r>
    </w:p>
    <w:bookmarkEnd w:id="28"/>
    <w:bookmarkStart w:id="29" w:name="conclusion"/>
    <w:p>
      <w:pPr>
        <w:pStyle w:val="Heading2"/>
      </w:pPr>
      <w:r>
        <w:t xml:space="preserve">Conclusion</w:t>
      </w:r>
    </w:p>
    <w:p>
      <w:pPr>
        <w:pStyle w:val="FirstParagraph"/>
      </w:pPr>
      <w:r>
        <w:t xml:space="preserve">The literature on</w:t>
      </w:r>
      <w:r>
        <w:t xml:space="preserve"> </w:t>
      </w:r>
      <w:r>
        <w:rPr>
          <w:bCs/>
          <w:b/>
        </w:rPr>
        <w:t xml:space="preserve">politician</w:t>
      </w:r>
      <w:r>
        <w:t xml:space="preserve">s in</w:t>
      </w:r>
      <w:r>
        <w:t xml:space="preserve"> </w:t>
      </w:r>
      <w:r>
        <w:rPr>
          <w:bCs/>
          <w:b/>
        </w:rPr>
        <w:t xml:space="preserve">Israel Tel Aviv</w:t>
      </w:r>
      <w:r>
        <w:t xml:space="preserve"> </w:t>
      </w:r>
      <w:r>
        <w:t xml:space="preserve">underscores their central role in navigating a complex interplay of local, national, and global forces. From addressing urban challenges to representing diverse communities, these politicians exemplify the multifaceted nature of governance in a rapidly evolving society. As research continues to evolve, understanding their strategies and impacts remains critical for both academic discourse and policy-making in</w:t>
      </w:r>
      <w:r>
        <w:t xml:space="preserve"> </w:t>
      </w:r>
      <w:r>
        <w:rPr>
          <w:bCs/>
          <w:b/>
        </w:rPr>
        <w:t xml:space="preserve">Israel Tel Aviv</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Israel Tel Aviv</dc:title>
  <dc:creator/>
  <dc:language>en</dc:language>
  <cp:keywords/>
  <dcterms:created xsi:type="dcterms:W3CDTF">2026-07-24T13:25:39Z</dcterms:created>
  <dcterms:modified xsi:type="dcterms:W3CDTF">2026-07-24T13:25:39Z</dcterms:modified>
</cp:coreProperties>
</file>

<file path=docProps/custom.xml><?xml version="1.0" encoding="utf-8"?>
<Properties xmlns="http://schemas.openxmlformats.org/officeDocument/2006/custom-properties" xmlns:vt="http://schemas.openxmlformats.org/officeDocument/2006/docPropsVTypes"/>
</file>