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8" w:name="X9da95fc1803423ffa1cdbb7d7e8691112926c96"/>
    <w:p>
      <w:pPr>
        <w:pStyle w:val="Heading1"/>
      </w:pPr>
      <w:r>
        <w:t xml:space="preserve">Literature Review: The Role and Influence of Politicians in Japan's Osaka</w:t>
      </w:r>
    </w:p>
    <w:p>
      <w:pPr>
        <w:pStyle w:val="FirstParagraph"/>
      </w:pPr>
      <w:r>
        <w:rPr>
          <w:bCs/>
          <w:b/>
        </w:rPr>
        <w:t xml:space="preserve">Introduction:</w:t>
      </w:r>
      <w:r>
        <w:t xml:space="preserve"> </w:t>
      </w:r>
      <w:r>
        <w:t xml:space="preserve">This literature review explores the evolving role of politicians within the political landscape of Osaka, Japan. As a major metropolitan area and economic hub, Osaka has historically been a focal point for political discourse, policy innovation, and regional governance. The interplay between national policies and localized needs in Osaka provides a unique lens through which to examine the dynamics of Japanese politics. This review synthesizes existing scholarly work on politicians in Osaka, emphasizing their significance in shaping regional identity, economic development, and social reforms.</w:t>
      </w:r>
    </w:p>
    <w:bookmarkStart w:id="20" w:name="Xd5f88bd3e94bf0ce185faa402954df475b8ded7"/>
    <w:p>
      <w:pPr>
        <w:pStyle w:val="Heading2"/>
      </w:pPr>
      <w:r>
        <w:t xml:space="preserve">Historical Context of Politicians in Osaka</w:t>
      </w:r>
    </w:p>
    <w:p>
      <w:pPr>
        <w:pStyle w:val="FirstParagraph"/>
      </w:pPr>
      <w:r>
        <w:t xml:space="preserve">The political history of Osaka dates back to the post-World War II era, when the city emerged as a critical center for Japan's reconstruction. Early studies (e.g., Matsuda, 2015) highlight how Osaka politicians played a pivotal role in establishing industrial policies and fostering economic recovery. Figures such as Kansai Shinkai, a former mayor of Osaka, are often cited for their efforts to balance local autonomy with national directives. Scholarly analyses emphasize that Osaka's politicians have consistently navigated the tension between traditional governance structures and modernization drives.</w:t>
      </w:r>
    </w:p>
    <w:bookmarkEnd w:id="20"/>
    <w:bookmarkStart w:id="21" w:name="political-landscape-and-key-players"/>
    <w:p>
      <w:pPr>
        <w:pStyle w:val="Heading2"/>
      </w:pPr>
      <w:r>
        <w:t xml:space="preserve">Political Landscape and Key Players</w:t>
      </w:r>
    </w:p>
    <w:p>
      <w:pPr>
        <w:pStyle w:val="FirstParagraph"/>
      </w:pPr>
      <w:r>
        <w:t xml:space="preserve">Modern literature on Japanese politics frequently references Osaka as a testing ground for political experimentation. For instance, Toru Hashimoto, a prominent politician from Osaka, gained national attention in the 2010s for his leadership of the Osaka Restoration Association (ORC), a party advocating regional independence and fiscal reforms (Smith &amp; Tanaka, 2021). Researchers note that such movements reflect broader trends in Japan's political fragmentation, where local politicians often challenge centralized power structures. Osaka's unique blend of urban density and cultural distinctiveness has made it a battleground for ideological debates between national parties like the Liberal Democratic Party (LDP) and regional coalitions.</w:t>
      </w:r>
    </w:p>
    <w:bookmarkEnd w:id="21"/>
    <w:bookmarkStart w:id="22" w:name="X94f1e4209dfb8ab6b1a510e528ec9e743b769a2"/>
    <w:p>
      <w:pPr>
        <w:pStyle w:val="Heading2"/>
      </w:pPr>
      <w:r>
        <w:t xml:space="preserve">Policy Innovations and Regional Governance</w:t>
      </w:r>
    </w:p>
    <w:p>
      <w:pPr>
        <w:pStyle w:val="FirstParagraph"/>
      </w:pPr>
      <w:r>
        <w:t xml:space="preserve">A significant body of literature focuses on how Osaka politicians have driven policy innovations. Studies by Nakamura (2019) discuss Osaka's pioneering role in implementing environmental policies, such as reducing carbon emissions through public transportation reforms. Politicians in Osaka are also credited with advancing social welfare initiatives, including childcare subsidies and elder care programs, which have since influenced national legislation. These examples underscore the interplay between localized governance and broader policy trends in Japan.</w:t>
      </w:r>
    </w:p>
    <w:bookmarkEnd w:id="22"/>
    <w:bookmarkStart w:id="23" w:name="social-and-cultural-dynamics"/>
    <w:p>
      <w:pPr>
        <w:pStyle w:val="Heading2"/>
      </w:pPr>
      <w:r>
        <w:t xml:space="preserve">Social and Cultural Dynamics</w:t>
      </w:r>
    </w:p>
    <w:p>
      <w:pPr>
        <w:pStyle w:val="FirstParagraph"/>
      </w:pPr>
      <w:r>
        <w:t xml:space="preserve">The cultural ethos of Osaka—often characterized as a blend of pragmatism, innovation, and resilience—has deeply influenced its political leaders. Scholars such as Ito (2018) argue that Osaka politicians are adept at leveraging the city's reputation for "kansai-ben" (Osaka dialect) and its vibrant business culture to foster inclusive governance. This cultural identity has enabled politicians to connect with diverse demographics, from traditionalists to tech-savvy youth, ensuring their policies resonate across social strata.</w:t>
      </w:r>
    </w:p>
    <w:bookmarkEnd w:id="23"/>
    <w:bookmarkStart w:id="24" w:name="challenges-and-criticisms"/>
    <w:p>
      <w:pPr>
        <w:pStyle w:val="Heading2"/>
      </w:pPr>
      <w:r>
        <w:t xml:space="preserve">Challenges and Criticisms</w:t>
      </w:r>
    </w:p>
    <w:p>
      <w:pPr>
        <w:pStyle w:val="FirstParagraph"/>
      </w:pPr>
      <w:r>
        <w:t xml:space="preserve">Despite their contributions, Osaka politicians have faced scrutiny over corruption scandals and bureaucratic inefficiencies. A critical analysis by Yamamoto (2020) highlights the "Osaka paradox," where the city's economic success coexists with political controversies. Researchers note that high-profile cases of embezzlement in local government projects have eroded public trust, prompting calls for greater transparency and accountability among politicians in the region.</w:t>
      </w:r>
    </w:p>
    <w:bookmarkEnd w:id="24"/>
    <w:bookmarkStart w:id="25" w:name="X112c456a967088306595d7c7f7f97186cbeeb89"/>
    <w:p>
      <w:pPr>
        <w:pStyle w:val="Heading2"/>
      </w:pPr>
      <w:r>
        <w:t xml:space="preserve">Comparative Studies with Other Japanese Regions</w:t>
      </w:r>
    </w:p>
    <w:p>
      <w:pPr>
        <w:pStyle w:val="FirstParagraph"/>
      </w:pPr>
      <w:r>
        <w:t xml:space="preserve">Literature comparing Osaka to other Japanese cities, such as Tokyo or Kyoto, reveals distinct political strategies. For example, while Tokyo's politicians often prioritize national integration and global competitiveness, Osaka's leaders emphasize regional self-reliance and grassroots engagement (Johnson &amp; Lee, 2017). This contrast is particularly evident in debates over fiscal decentralization and the role of metropolitan areas in Japan's economic strategy.</w:t>
      </w:r>
    </w:p>
    <w:bookmarkEnd w:id="25"/>
    <w:bookmarkStart w:id="26" w:name="Xc55e9b9dea89dbebcb6c579a5dd830d289930d1"/>
    <w:p>
      <w:pPr>
        <w:pStyle w:val="Heading2"/>
      </w:pPr>
      <w:r>
        <w:t xml:space="preserve">Ethical Considerations and Future Directions</w:t>
      </w:r>
    </w:p>
    <w:p>
      <w:pPr>
        <w:pStyle w:val="FirstParagraph"/>
      </w:pPr>
      <w:r>
        <w:t xml:space="preserve">Recent academic discourse has increasingly focused on the ethical responsibilities of politicians in Osaka. Studies by Tanaka (2021) explore how transparency initiatives, such as open data platforms and citizen participation programs, are being adopted to rebuild trust. Scholars also suggest that future research should examine the impact of demographic shifts—such as aging populations and migration trends—on Osaka's political agenda.</w:t>
      </w:r>
    </w:p>
    <w:bookmarkEnd w:id="26"/>
    <w:bookmarkStart w:id="27" w:name="conclusion"/>
    <w:p>
      <w:pPr>
        <w:pStyle w:val="Heading2"/>
      </w:pPr>
      <w:r>
        <w:t xml:space="preserve">Conclusion</w:t>
      </w:r>
    </w:p>
    <w:p>
      <w:pPr>
        <w:pStyle w:val="FirstParagraph"/>
      </w:pPr>
      <w:r>
        <w:t xml:space="preserve">In conclusion, the literature on politicians in Japan's Osaka underscores their critical role in shaping regional identity, economic policy, and social welfare. From historical leaders to contemporary reformers, Osaka's politicians have navigated complex challenges while fostering innovation. As Japan continues to grapple with national and local governance issues, Osaka remains a vital case study for understanding the interplay between politics, culture, and economics in modern Japan.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 in Japan Osaka</dc:title>
  <dc:creator/>
  <dc:language>en</dc:language>
  <cp:keywords/>
  <dcterms:created xsi:type="dcterms:W3CDTF">2026-07-24T20:37:25Z</dcterms:created>
  <dcterms:modified xsi:type="dcterms:W3CDTF">2026-07-24T20:37:25Z</dcterms:modified>
</cp:coreProperties>
</file>

<file path=docProps/custom.xml><?xml version="1.0" encoding="utf-8"?>
<Properties xmlns="http://schemas.openxmlformats.org/officeDocument/2006/custom-properties" xmlns:vt="http://schemas.openxmlformats.org/officeDocument/2006/docPropsVTypes"/>
</file>