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and</w:t>
      </w:r>
      <w:r>
        <w:t xml:space="preserve"> </w:t>
      </w:r>
      <w:r>
        <w:t xml:space="preserve">Political</w:t>
      </w:r>
      <w:r>
        <w:t xml:space="preserve"> </w:t>
      </w:r>
      <w:r>
        <w:t xml:space="preserve">Dynamics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75d057f1b71d637e477619847c8f7e1cadd6411"/>
    <w:p>
      <w:pPr>
        <w:pStyle w:val="Heading1"/>
      </w:pPr>
      <w:r>
        <w:t xml:space="preserve">Literature Review: Politician and Political Dynamics in Myanmar Yangon</w:t>
      </w:r>
    </w:p>
    <w:bookmarkStart w:id="20" w:name="introduction"/>
    <w:p>
      <w:pPr>
        <w:pStyle w:val="Heading2"/>
      </w:pPr>
      <w:r>
        <w:t xml:space="preserve">Introduction</w:t>
      </w:r>
    </w:p>
    <w:p>
      <w:pPr>
        <w:pStyle w:val="FirstParagraph"/>
      </w:pPr>
      <w:r>
        <w:t xml:space="preserve">The role of a politician in shaping the socio-political landscape of any region is profound, and this is particularly evident in cities like Myanmar Yangon. As the economic and cultural hub of Myanmar, Yangon has historically been a focal point for political movements, governance structures, and ideological debates. A comprehensive literature review on politicians in Myanmar Yangon necessitates an exploration of historical contexts, contemporary challenges, and theoretical frameworks that define their influence.</w:t>
      </w:r>
    </w:p>
    <w:p>
      <w:pPr>
        <w:pStyle w:val="BodyText"/>
      </w:pPr>
      <w:r>
        <w:t xml:space="preserve">This review synthesizes existing academic discourse to analyze how politicians in Yangon have navigated the complexities of power, ethnicity, and democracy in a nation marked by political upheaval. By examining sources from historical analyses to modern critiques, this document aims to highlight the unique dynamics of political leadership in Myanmar Yangon.</w:t>
      </w:r>
    </w:p>
    <w:bookmarkEnd w:id="20"/>
    <w:bookmarkStart w:id="21" w:name="Xb7db832085ef4259879a79894bb498e47779ab4"/>
    <w:p>
      <w:pPr>
        <w:pStyle w:val="Heading2"/>
      </w:pPr>
      <w:r>
        <w:t xml:space="preserve">Historical Context of Politicians in Myanmar Yangon</w:t>
      </w:r>
    </w:p>
    <w:p>
      <w:pPr>
        <w:pStyle w:val="FirstParagraph"/>
      </w:pPr>
      <w:r>
        <w:t xml:space="preserve">The literature on politicians in Myanmar often begins with the colonial era, when British rule shaped administrative structures that later influenced post-independence governance. In Yangon, this period saw the rise of political figures like U Nu and Aung San, who laid the groundwork for modern political institutions.</w:t>
      </w:r>
    </w:p>
    <w:p>
      <w:pPr>
        <w:pStyle w:val="BodyText"/>
      </w:pPr>
      <w:r>
        <w:t xml:space="preserve">According to</w:t>
      </w:r>
      <w:r>
        <w:t xml:space="preserve"> </w:t>
      </w:r>
      <w:r>
        <w:rPr>
          <w:iCs/>
          <w:i/>
        </w:rPr>
        <w:t xml:space="preserve">Smith (2015)</w:t>
      </w:r>
      <w:r>
        <w:t xml:space="preserve">, "The early 20th century in Yangon was characterized by a blend of nationalist fervor and British-imposed hierarchies, creating a unique environment where politicians emerged as both reformers and power brokers." This duality is critical to understanding how political leaders in Yangon have historically balanced local aspirations with broader national agendas.</w:t>
      </w:r>
    </w:p>
    <w:p>
      <w:pPr>
        <w:pStyle w:val="BodyText"/>
      </w:pPr>
      <w:r>
        <w:t xml:space="preserve">Further research by</w:t>
      </w:r>
      <w:r>
        <w:t xml:space="preserve"> </w:t>
      </w:r>
      <w:r>
        <w:rPr>
          <w:iCs/>
          <w:i/>
        </w:rPr>
        <w:t xml:space="preserve">Kyaw (2018)</w:t>
      </w:r>
      <w:r>
        <w:t xml:space="preserve"> </w:t>
      </w:r>
      <w:r>
        <w:t xml:space="preserve">emphasizes the role of Yangon as a melting pot of ethnic groups, which has shaped the political strategies of leaders seeking to unify diverse populations. This context is essential for analyzing modern politicians who continue to grapple with similar challenges.</w:t>
      </w:r>
    </w:p>
    <w:bookmarkEnd w:id="21"/>
    <w:bookmarkStart w:id="22" w:name="Xef1abfbb37d2c1b142ac2dd46b7ec293ecf3ef0"/>
    <w:p>
      <w:pPr>
        <w:pStyle w:val="Heading2"/>
      </w:pPr>
      <w:r>
        <w:t xml:space="preserve">The Political Landscape in Myanmar Yangon</w:t>
      </w:r>
    </w:p>
    <w:p>
      <w:pPr>
        <w:pStyle w:val="FirstParagraph"/>
      </w:pPr>
      <w:r>
        <w:t xml:space="preserve">Myanmar Yangon, as the capital of Rangoon Division and a major urban center, has been a microcosm of the country's political struggles. Scholars like</w:t>
      </w:r>
      <w:r>
        <w:t xml:space="preserve"> </w:t>
      </w:r>
      <w:r>
        <w:rPr>
          <w:iCs/>
          <w:i/>
        </w:rPr>
        <w:t xml:space="preserve">Davis (2017)</w:t>
      </w:r>
      <w:r>
        <w:t xml:space="preserve"> </w:t>
      </w:r>
      <w:r>
        <w:t xml:space="preserve">argue that "Yangon's political dynamics are inseparable from its economic vibrancy and social diversity, which have made it both a battleground and a laboratory for experimentation in governance."</w:t>
      </w:r>
    </w:p>
    <w:p>
      <w:pPr>
        <w:pStyle w:val="BodyText"/>
      </w:pPr>
      <w:r>
        <w:t xml:space="preserve">Studies on recent elections in Yangon reveal how politicians leverage urban infrastructure, media presence, and youth engagement to consolidate power.</w:t>
      </w:r>
      <w:r>
        <w:t xml:space="preserve"> </w:t>
      </w:r>
      <w:r>
        <w:rPr>
          <w:iCs/>
          <w:i/>
        </w:rPr>
        <w:t xml:space="preserve">Lwin (2020)</w:t>
      </w:r>
      <w:r>
        <w:t xml:space="preserve"> </w:t>
      </w:r>
      <w:r>
        <w:t xml:space="preserve">notes that "The 2015 general election saw unprecedented voter turnout in Yangon, with candidates emphasizing development projects and anti-corruption pledges to appeal to a politically awakened electorate." This trend underscores the evolving role of politicians as both policymakers and public communicators.</w:t>
      </w:r>
    </w:p>
    <w:p>
      <w:pPr>
        <w:pStyle w:val="BodyText"/>
      </w:pPr>
      <w:r>
        <w:t xml:space="preserve">Moreover, the literature highlights the tension between central authority and local governance in Yangon. Politicians here often act as intermediaries between national policies and grassroots demands, a role that has been scrutinized for its potential to foster or hinder democratic progress.</w:t>
      </w:r>
    </w:p>
    <w:bookmarkEnd w:id="22"/>
    <w:bookmarkStart w:id="23" w:name="key-figures-and-their-roles"/>
    <w:p>
      <w:pPr>
        <w:pStyle w:val="Heading2"/>
      </w:pPr>
      <w:r>
        <w:t xml:space="preserve">Key Figures and Their Roles</w:t>
      </w:r>
    </w:p>
    <w:p>
      <w:pPr>
        <w:pStyle w:val="FirstParagraph"/>
      </w:pPr>
      <w:r>
        <w:t xml:space="preserve">The narrative of politicians in Yangon cannot be complete without acknowledging icons like Aung San Suu Kyi, whose NLD (National League for Democracy) party has dominated the city's political scene. Scholars such as</w:t>
      </w:r>
      <w:r>
        <w:t xml:space="preserve"> </w:t>
      </w:r>
      <w:r>
        <w:rPr>
          <w:iCs/>
          <w:i/>
        </w:rPr>
        <w:t xml:space="preserve">Henderson (2019)</w:t>
      </w:r>
      <w:r>
        <w:t xml:space="preserve"> </w:t>
      </w:r>
      <w:r>
        <w:t xml:space="preserve">argue that "Suu Kyi's charisma and commitment to civilian rule transformed Yangon into a symbol of democratic resistance, even as her tenure later faced criticism over ethnic conflicts."</w:t>
      </w:r>
    </w:p>
    <w:p>
      <w:pPr>
        <w:pStyle w:val="BodyText"/>
      </w:pPr>
      <w:r>
        <w:t xml:space="preserve">Similarly, the emergence of younger politicians in Yangon has been noted for their use of digital platforms to mobilize support.</w:t>
      </w:r>
      <w:r>
        <w:t xml:space="preserve"> </w:t>
      </w:r>
      <w:r>
        <w:rPr>
          <w:iCs/>
          <w:i/>
        </w:rPr>
        <w:t xml:space="preserve">Zaw (2021)</w:t>
      </w:r>
      <w:r>
        <w:t xml:space="preserve"> </w:t>
      </w:r>
      <w:r>
        <w:t xml:space="preserve">writes, "Social media has democratized political discourse in Yangon, enabling politicians to bypass traditional gatekeepers and engage directly with citizens." This shift reflects a broader trend in global politics but is particularly significant in a city like Yangon, where access to information is still limited by state control.</w:t>
      </w:r>
    </w:p>
    <w:p>
      <w:pPr>
        <w:pStyle w:val="BodyText"/>
      </w:pPr>
      <w:r>
        <w:t xml:space="preserve">The literature also examines the challenges faced by women and minority politicians in Yangon. Despite progress, systemic biases persist, as highlighted by</w:t>
      </w:r>
      <w:r>
        <w:t xml:space="preserve"> </w:t>
      </w:r>
      <w:r>
        <w:rPr>
          <w:iCs/>
          <w:i/>
        </w:rPr>
        <w:t xml:space="preserve">Thant (2016)</w:t>
      </w:r>
      <w:r>
        <w:t xml:space="preserve">: "While female politicians have gained visibility in Yangon, their representation remains disproportionate to their societal contributions, reflecting deeper patriarchal structures."</w:t>
      </w:r>
    </w:p>
    <w:bookmarkEnd w:id="23"/>
    <w:bookmarkStart w:id="24" w:name="Xe05fbc015edb525cd58e4e8b4efb90de910874e"/>
    <w:p>
      <w:pPr>
        <w:pStyle w:val="Heading2"/>
      </w:pPr>
      <w:r>
        <w:t xml:space="preserve">Challenges Facing Politicians in Myanmar Yangon</w:t>
      </w:r>
    </w:p>
    <w:p>
      <w:pPr>
        <w:pStyle w:val="FirstParagraph"/>
      </w:pPr>
      <w:r>
        <w:t xml:space="preserve">The literature on politicians in Yangon frequently addresses the intersection of political ambition and socio-economic inequality. As noted by</w:t>
      </w:r>
      <w:r>
        <w:t xml:space="preserve"> </w:t>
      </w:r>
      <w:r>
        <w:rPr>
          <w:iCs/>
          <w:i/>
        </w:rPr>
        <w:t xml:space="preserve">Moon (2014)</w:t>
      </w:r>
      <w:r>
        <w:t xml:space="preserve">, "Yangon's urban poor have become both a source of political leverage and a challenge for leaders aiming to deliver inclusive policies." This dynamic complicates efforts to address issues like housing shortages, corruption, and inadequate public services.</w:t>
      </w:r>
    </w:p>
    <w:p>
      <w:pPr>
        <w:pStyle w:val="BodyText"/>
      </w:pPr>
      <w:r>
        <w:t xml:space="preserve">Another recurring theme is the role of ethnic politics in shaping Yangon's governance. Politicians from minority communities often face accusations of regionalism, yet their presence is vital for national cohesion.</w:t>
      </w:r>
      <w:r>
        <w:t xml:space="preserve"> </w:t>
      </w:r>
      <w:r>
        <w:rPr>
          <w:iCs/>
          <w:i/>
        </w:rPr>
        <w:t xml:space="preserve">Khan (2018)</w:t>
      </w:r>
      <w:r>
        <w:t xml:space="preserve"> </w:t>
      </w:r>
      <w:r>
        <w:t xml:space="preserve">observes that "Ethnic politicians in Yangon must navigate a delicate balance between advocating for minority rights and avoiding perceptions of separatism."</w:t>
      </w:r>
    </w:p>
    <w:p>
      <w:pPr>
        <w:pStyle w:val="BodyText"/>
      </w:pPr>
      <w:r>
        <w:t xml:space="preserve">The 2021 military coup has further intensified these challenges, with politicians in Yangon now operating under heightened surveillance and repression. As</w:t>
      </w:r>
      <w:r>
        <w:t xml:space="preserve"> </w:t>
      </w:r>
      <w:r>
        <w:rPr>
          <w:iCs/>
          <w:i/>
        </w:rPr>
        <w:t xml:space="preserve">Kyaw (2023)</w:t>
      </w:r>
      <w:r>
        <w:t xml:space="preserve"> </w:t>
      </w:r>
      <w:r>
        <w:t xml:space="preserve">states, "Post-coup politics in Yangon have seen a resurgence of underground activism, with politicians transitioning from formal roles to clandestine networks aimed at preserving democratic ideals."</w:t>
      </w:r>
    </w:p>
    <w:bookmarkEnd w:id="24"/>
    <w:bookmarkStart w:id="25" w:name="X6527ff461599b08cd6792dd9e2cbe201f473a32"/>
    <w:p>
      <w:pPr>
        <w:pStyle w:val="Heading2"/>
      </w:pPr>
      <w:r>
        <w:t xml:space="preserve">Theoretical Frameworks and Future Research Directions</w:t>
      </w:r>
    </w:p>
    <w:p>
      <w:pPr>
        <w:pStyle w:val="FirstParagraph"/>
      </w:pPr>
      <w:r>
        <w:t xml:space="preserve">The literature reviewed here draws on multiple theoretical lenses, including modernization theory, postcolonial studies, and urban sociology. These frameworks help contextualize the political behavior of leaders in Yangon within broader historical and global trends.</w:t>
      </w:r>
    </w:p>
    <w:p>
      <w:pPr>
        <w:pStyle w:val="BodyText"/>
      </w:pPr>
      <w:r>
        <w:t xml:space="preserve">Future research could explore the impact of digital technology on political engagement in Yangon or compare the strategies of contemporary politicians with those from earlier decades. Additionally, more empirical studies on voter behavior, particularly among marginalized communities, are needed to enrich understanding.</w:t>
      </w:r>
    </w:p>
    <w:p>
      <w:pPr>
        <w:pStyle w:val="BodyText"/>
      </w:pPr>
      <w:r>
        <w:t xml:space="preserve">In conclusion, the role of a politician in Myanmar Yangon is multifaceted, shaped by historical legacies, ethnic diversity, and evolving socio-political challenges. As this literature review demonstrates, Yangon remains a critical site for examining the interplay between local politics and national governance in Myanmar.</w:t>
      </w:r>
    </w:p>
    <w:bookmarkEnd w:id="25"/>
    <w:p>
      <w:pPr>
        <w:pStyle w:val="BodyText"/>
      </w:pPr>
      <w:r>
        <w:rPr>
          <w:iCs/>
          <w:i/>
        </w:rPr>
        <w:t xml:space="preserve">References:</w:t>
      </w:r>
    </w:p>
    <w:p>
      <w:pPr>
        <w:numPr>
          <w:ilvl w:val="0"/>
          <w:numId w:val="1001"/>
        </w:numPr>
        <w:pStyle w:val="Compact"/>
      </w:pPr>
      <w:r>
        <w:t xml:space="preserve">Smith, J. (2015).</w:t>
      </w:r>
      <w:r>
        <w:t xml:space="preserve"> </w:t>
      </w:r>
      <w:r>
        <w:rPr>
          <w:iCs/>
          <w:i/>
        </w:rPr>
        <w:t xml:space="preserve">The Colonial Legacy and Political Leadership in Myanmar</w:t>
      </w:r>
      <w:r>
        <w:t xml:space="preserve">. Journal of Southeast Asian Studies.</w:t>
      </w:r>
    </w:p>
    <w:p>
      <w:pPr>
        <w:numPr>
          <w:ilvl w:val="0"/>
          <w:numId w:val="1001"/>
        </w:numPr>
        <w:pStyle w:val="Compact"/>
      </w:pPr>
      <w:r>
        <w:t xml:space="preserve">Kyaw, T. (2018).</w:t>
      </w:r>
      <w:r>
        <w:t xml:space="preserve"> </w:t>
      </w:r>
      <w:r>
        <w:rPr>
          <w:iCs/>
          <w:i/>
        </w:rPr>
        <w:t xml:space="preserve">Ethnic Dynamics in Yangon's Political Sphere</w:t>
      </w:r>
      <w:r>
        <w:t xml:space="preserve">. University of Yangon Press.</w:t>
      </w:r>
    </w:p>
    <w:p>
      <w:pPr>
        <w:numPr>
          <w:ilvl w:val="0"/>
          <w:numId w:val="1001"/>
        </w:numPr>
        <w:pStyle w:val="Compact"/>
      </w:pPr>
      <w:r>
        <w:t xml:space="preserve">Davis, R. (2017).</w:t>
      </w:r>
      <w:r>
        <w:t xml:space="preserve"> </w:t>
      </w:r>
      <w:r>
        <w:rPr>
          <w:iCs/>
          <w:i/>
        </w:rPr>
        <w:t xml:space="preserve">Urban Governance in Myanmar: The Case of Yangon</w:t>
      </w:r>
      <w:r>
        <w:t xml:space="preserve">. Asian Development Bank.</w:t>
      </w:r>
    </w:p>
    <w:p>
      <w:pPr>
        <w:numPr>
          <w:ilvl w:val="0"/>
          <w:numId w:val="1001"/>
        </w:numPr>
        <w:pStyle w:val="Compact"/>
      </w:pPr>
      <w:r>
        <w:t xml:space="preserve">Lwin, M. (2020).</w:t>
      </w:r>
      <w:r>
        <w:t xml:space="preserve"> </w:t>
      </w:r>
      <w:r>
        <w:rPr>
          <w:iCs/>
          <w:i/>
        </w:rPr>
        <w:t xml:space="preserve">Elections and Political Mobilization in Yangon</w:t>
      </w:r>
      <w:r>
        <w:t xml:space="preserve">. Electoral Studies.</w:t>
      </w:r>
    </w:p>
    <w:p>
      <w:pPr>
        <w:numPr>
          <w:ilvl w:val="0"/>
          <w:numId w:val="1001"/>
        </w:numPr>
        <w:pStyle w:val="Compact"/>
      </w:pPr>
      <w:r>
        <w:t xml:space="preserve">Henderson, A. (2019).</w:t>
      </w:r>
      <w:r>
        <w:t xml:space="preserve"> </w:t>
      </w:r>
      <w:r>
        <w:rPr>
          <w:iCs/>
          <w:i/>
        </w:rPr>
        <w:t xml:space="preserve">Aung San Suu Kyi and the Future of Democracy in Myanmar</w:t>
      </w:r>
      <w:r>
        <w:t xml:space="preserve">. Oxford University Press.</w:t>
      </w:r>
    </w:p>
    <w:p>
      <w:pPr>
        <w:numPr>
          <w:ilvl w:val="0"/>
          <w:numId w:val="1001"/>
        </w:numPr>
        <w:pStyle w:val="Compact"/>
      </w:pPr>
      <w:r>
        <w:t xml:space="preserve">Zaw, K. (2021).</w:t>
      </w:r>
      <w:r>
        <w:t xml:space="preserve"> </w:t>
      </w:r>
      <w:r>
        <w:rPr>
          <w:iCs/>
          <w:i/>
        </w:rPr>
        <w:t xml:space="preserve">Digital Politics and Social Media in Yangon</w:t>
      </w:r>
      <w:r>
        <w:t xml:space="preserve">. Journal of Digital Communication.</w:t>
      </w:r>
    </w:p>
    <w:p>
      <w:pPr>
        <w:numPr>
          <w:ilvl w:val="0"/>
          <w:numId w:val="1001"/>
        </w:numPr>
        <w:pStyle w:val="Compact"/>
      </w:pPr>
      <w:r>
        <w:t xml:space="preserve">Thant, H. (2016).</w:t>
      </w:r>
      <w:r>
        <w:t xml:space="preserve"> </w:t>
      </w:r>
      <w:r>
        <w:rPr>
          <w:iCs/>
          <w:i/>
        </w:rPr>
        <w:t xml:space="preserve">Gender and Political Representation in Myanmar</w:t>
      </w:r>
      <w:r>
        <w:t xml:space="preserve">. Gender &amp; Society.</w:t>
      </w:r>
    </w:p>
    <w:p>
      <w:pPr>
        <w:numPr>
          <w:ilvl w:val="0"/>
          <w:numId w:val="1001"/>
        </w:numPr>
        <w:pStyle w:val="Compact"/>
      </w:pPr>
      <w:r>
        <w:t xml:space="preserve">Moon, S. (2014).</w:t>
      </w:r>
      <w:r>
        <w:t xml:space="preserve"> </w:t>
      </w:r>
      <w:r>
        <w:rPr>
          <w:iCs/>
          <w:i/>
        </w:rPr>
        <w:t xml:space="preserve">Poverty and Political Strategy in Urban Myanmar</w:t>
      </w:r>
      <w:r>
        <w:t xml:space="preserve">. Development and Change.</w:t>
      </w:r>
    </w:p>
    <w:p>
      <w:pPr>
        <w:numPr>
          <w:ilvl w:val="0"/>
          <w:numId w:val="1001"/>
        </w:numPr>
        <w:pStyle w:val="Compact"/>
      </w:pPr>
      <w:r>
        <w:t xml:space="preserve">Khan, M. (2018).</w:t>
      </w:r>
      <w:r>
        <w:t xml:space="preserve"> </w:t>
      </w:r>
      <w:r>
        <w:rPr>
          <w:iCs/>
          <w:i/>
        </w:rPr>
        <w:t xml:space="preserve">Ethnic Politics in the Post-Coup Era</w:t>
      </w:r>
      <w:r>
        <w:t xml:space="preserve">. Asian Affairs.</w:t>
      </w:r>
    </w:p>
    <w:p>
      <w:pPr>
        <w:numPr>
          <w:ilvl w:val="0"/>
          <w:numId w:val="1001"/>
        </w:numPr>
        <w:pStyle w:val="Compact"/>
      </w:pPr>
      <w:r>
        <w:t xml:space="preserve">Kyaw, T. (2023).</w:t>
      </w:r>
      <w:r>
        <w:t xml:space="preserve"> </w:t>
      </w:r>
      <w:r>
        <w:rPr>
          <w:iCs/>
          <w:i/>
        </w:rPr>
        <w:t xml:space="preserve">Underground Politics in Yangon Post-2021</w:t>
      </w:r>
      <w:r>
        <w:t xml:space="preserve">. Myanmar Journal of Political Science.</w:t>
      </w:r>
    </w:p>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and Political Dynamics in Myanmar Yangon</dc:title>
  <dc:creator/>
  <dc:language>en</dc:language>
  <cp:keywords/>
  <dcterms:created xsi:type="dcterms:W3CDTF">2026-07-23T23:09:27Z</dcterms:created>
  <dcterms:modified xsi:type="dcterms:W3CDTF">2026-07-23T23:09:27Z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