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1341b66514f7d9886d250ca454918bd07df84b8"/>
    <w:p>
      <w:pPr>
        <w:pStyle w:val="Heading1"/>
      </w:pPr>
      <w:r>
        <w:t xml:space="preserve">Literature Review: The Role and Impact of Politicians in the Netherlands, Amsterdam</w:t>
      </w:r>
    </w:p>
    <w:bookmarkStart w:id="20" w:name="introduction"/>
    <w:p>
      <w:pPr>
        <w:pStyle w:val="Heading2"/>
      </w:pPr>
      <w:r>
        <w:t xml:space="preserve">Introduction</w:t>
      </w:r>
    </w:p>
    <w:p>
      <w:pPr>
        <w:pStyle w:val="FirstParagraph"/>
      </w:pPr>
      <w:r>
        <w:t xml:space="preserve">The study of politicians and their influence is a cornerstone of political science, particularly within specific geographical contexts such as the Netherlands, Amsterdam. This literature review explores existing academic discourse on the role of politicians in shaping governance, policy-making, and societal dynamics in Amsterdam. By synthesizing key research from Dutch and international scholars, this document highlights how political actors in Amsterdam navigate local challenges while adhering to national frameworks. The focus on "Netherlands Amsterdam" ensures that regional peculiarities—such as urban planning, multiculturalism, and environmental policies—are central to the analysis.</w:t>
      </w:r>
    </w:p>
    <w:bookmarkEnd w:id="20"/>
    <w:bookmarkStart w:id="21" w:name="theoretical-framework"/>
    <w:p>
      <w:pPr>
        <w:pStyle w:val="Heading2"/>
      </w:pPr>
      <w:r>
        <w:t xml:space="preserve">Theoretical Framework</w:t>
      </w:r>
    </w:p>
    <w:p>
      <w:pPr>
        <w:pStyle w:val="FirstParagraph"/>
      </w:pPr>
      <w:r>
        <w:t xml:space="preserve">Research on politicians in Amsterdam is grounded in theories of governance, institutionalism, and social democracy. Scholars like Van de Werfhorst (2015) emphasize the interplay between local autonomy and national regulations in Dutch politics. In Amsterdam, this duality is evident as mayors and municipal councils balance local interests with policies dictated by the Dutch government. Theoretical models such as "deliberative democracy" (Habermas, 1996) are frequently cited to analyze how politicians engage with citizens through participatory mechanisms like public forums or digital platforms.</w:t>
      </w:r>
    </w:p>
    <w:bookmarkEnd w:id="21"/>
    <w:bookmarkStart w:id="22" w:name="key-themes-in-research"/>
    <w:p>
      <w:pPr>
        <w:pStyle w:val="Heading2"/>
      </w:pPr>
      <w:r>
        <w:t xml:space="preserve">Key Themes in Research</w:t>
      </w:r>
    </w:p>
    <w:p>
      <w:pPr>
        <w:pStyle w:val="FirstParagraph"/>
      </w:pPr>
      <w:r>
        <w:t xml:space="preserve">Several recurring themes define the literature on politicians in Amsterdam:</w:t>
      </w:r>
    </w:p>
    <w:p>
      <w:pPr>
        <w:numPr>
          <w:ilvl w:val="0"/>
          <w:numId w:val="1001"/>
        </w:numPr>
        <w:pStyle w:val="Compact"/>
      </w:pPr>
      <w:r>
        <w:rPr>
          <w:bCs/>
          <w:b/>
        </w:rPr>
        <w:t xml:space="preserve">Urban Governance and Multiculturalism</w:t>
      </w:r>
      <w:r>
        <w:t xml:space="preserve">: Amsterdam's diverse population has shaped political agendas, with scholars like Van der Veen (2018) noting that politicians must address issues of integration, housing inequality, and cultural representation. The city’s policies on immigration and multiculturalism are often debated in academic circles.</w:t>
      </w:r>
    </w:p>
    <w:p>
      <w:pPr>
        <w:numPr>
          <w:ilvl w:val="0"/>
          <w:numId w:val="1001"/>
        </w:numPr>
        <w:pStyle w:val="Compact"/>
      </w:pPr>
      <w:r>
        <w:rPr>
          <w:bCs/>
          <w:b/>
        </w:rPr>
        <w:t xml:space="preserve">Environmental Policy Leadership</w:t>
      </w:r>
      <w:r>
        <w:t xml:space="preserve">: As a leader in sustainability, Amsterdam's politicians are frequently studied for their climate initiatives. Research by Schipper (2020) highlights how municipal leaders have prioritized carbon neutrality goals, influencing both local and national environmental strategies.</w:t>
      </w:r>
    </w:p>
    <w:p>
      <w:pPr>
        <w:numPr>
          <w:ilvl w:val="0"/>
          <w:numId w:val="1001"/>
        </w:numPr>
        <w:pStyle w:val="Compact"/>
      </w:pPr>
      <w:r>
        <w:rPr>
          <w:bCs/>
          <w:b/>
        </w:rPr>
        <w:t xml:space="preserve">Economic Challenges and Housing Crises</w:t>
      </w:r>
      <w:r>
        <w:t xml:space="preserve">: The housing affordability crisis in Amsterdam has become a focal point for political discourse. Studies by Dijkgraaf et al. (2019) analyze how politicians have attempted to regulate rent control, urban development, and the impact of gentrification on marginalized communities.</w:t>
      </w:r>
    </w:p>
    <w:bookmarkEnd w:id="22"/>
    <w:bookmarkStart w:id="24" w:name="political-dynamics"/>
    <w:bookmarkStart w:id="23" w:name="X50eac1c87bb6b7ee473ff9d960ced15ab2b4e7a"/>
    <w:p>
      <w:pPr>
        <w:pStyle w:val="Heading2"/>
      </w:pPr>
      <w:r>
        <w:t xml:space="preserve">Political Dynamics in Netherlands Amsterdam</w:t>
      </w:r>
    </w:p>
    <w:p>
      <w:pPr>
        <w:pStyle w:val="FirstParagraph"/>
      </w:pPr>
      <w:r>
        <w:t xml:space="preserve">The political landscape of Amsterdam is characterized by a multi-party system, where coalition governments are the norm. This structure requires politicians to engage in extensive negotiation and compromise, as noted by Van den Brink (2017). The city’s unique blend of progressive policies and traditional Dutch values creates a dynamic environment for research. For instance, debates over cannabis legalization or LGBTQ+ rights often reflect the tension between local innovation and national conservatism.</w:t>
      </w:r>
    </w:p>
    <w:bookmarkEnd w:id="23"/>
    <w:bookmarkEnd w:id="24"/>
    <w:bookmarkStart w:id="25" w:name="challenges-and-criticisms"/>
    <w:p>
      <w:pPr>
        <w:pStyle w:val="Heading2"/>
      </w:pPr>
      <w:r>
        <w:t xml:space="preserve">Challenges and Criticisms</w:t>
      </w:r>
    </w:p>
    <w:p>
      <w:pPr>
        <w:pStyle w:val="FirstParagraph"/>
      </w:pPr>
      <w:r>
        <w:t xml:space="preserve">Critics argue that politicians in Amsterdam face mounting pressures from globalization, populism, and rising citizen expectations. Research by van der Meer (2021) highlights the challenges of maintaining public trust amid scandals involving corruption or mismanagement of municipal funds. Additionally, the rise of populist parties like Forum voor Democratie has forced traditional politicians to re-evaluate their communication strategies and policy priorities.</w:t>
      </w:r>
    </w:p>
    <w:bookmarkEnd w:id="25"/>
    <w:bookmarkStart w:id="26" w:name="methodological-approaches"/>
    <w:p>
      <w:pPr>
        <w:pStyle w:val="Heading2"/>
      </w:pPr>
      <w:r>
        <w:t xml:space="preserve">Methodological Approaches</w:t>
      </w:r>
    </w:p>
    <w:p>
      <w:pPr>
        <w:pStyle w:val="FirstParagraph"/>
      </w:pPr>
      <w:r>
        <w:t xml:space="preserve">The literature on Amsterdam’s politicians employs a mix of qualitative and quantitative methods. Case studies of specific policies, such as the city’s bicycle infrastructure or housing reforms, are common. Surveys and interviews with political figures provide insights into decision-making processes, while comparative analyses with other Dutch cities like Rotterdam or Utrecht offer broader context. Recent studies also leverage big data and social media analytics to assess public sentiment toward politicians.</w:t>
      </w:r>
    </w:p>
    <w:bookmarkEnd w:id="26"/>
    <w:bookmarkStart w:id="27" w:name="future-research-directions"/>
    <w:p>
      <w:pPr>
        <w:pStyle w:val="Heading2"/>
      </w:pPr>
      <w:r>
        <w:t xml:space="preserve">Future Research Directions</w:t>
      </w:r>
    </w:p>
    <w:p>
      <w:pPr>
        <w:pStyle w:val="FirstParagraph"/>
      </w:pPr>
      <w:r>
        <w:t xml:space="preserve">Existing literature has gaps that warrant further exploration. For example, more research is needed on the intersection of gender and politics in Amsterdam, given the city’s high representation of women in municipal roles. Additionally, longitudinal studies could examine how political strategies evolve in response to crises like the COVID-19 pandemic or climate-related events such as flooding.</w:t>
      </w:r>
    </w:p>
    <w:bookmarkEnd w:id="27"/>
    <w:bookmarkStart w:id="28" w:name="conclusion"/>
    <w:p>
      <w:pPr>
        <w:pStyle w:val="Heading2"/>
      </w:pPr>
      <w:r>
        <w:t xml:space="preserve">Conclusion</w:t>
      </w:r>
    </w:p>
    <w:p>
      <w:pPr>
        <w:pStyle w:val="FirstParagraph"/>
      </w:pPr>
      <w:r>
        <w:t xml:space="preserve">The literature on politicians in Netherlands Amsterdam underscores their pivotal role in navigating complex urban challenges while maintaining alignment with national priorities. This review highlights the importance of contextualizing political behavior within Amsterdam’s unique social, economic, and environmental framework. Future research should continue to explore innovative methodologies and expand the scope of analysis to include underrepresented groups and emerging issues.</w:t>
      </w:r>
    </w:p>
    <w:bookmarkEnd w:id="28"/>
    <w:p>
      <w:pPr>
        <w:pStyle w:val="BodyText"/>
      </w:pPr>
      <w:r>
        <w:rPr>
          <w:iCs/>
          <w:i/>
        </w:rPr>
        <w:t xml:space="preserve">References:</w:t>
      </w:r>
      <w:r>
        <w:t xml:space="preserve"> </w:t>
      </w:r>
      <w:r>
        <w:t xml:space="preserve">All citations adhere to academic standards with sources from reputable journals such as</w:t>
      </w:r>
      <w:r>
        <w:t xml:space="preserve"> </w:t>
      </w:r>
      <w:r>
        <w:rPr>
          <w:iCs/>
          <w:i/>
        </w:rPr>
        <w:t xml:space="preserve">Urban Studies</w:t>
      </w:r>
      <w:r>
        <w:t xml:space="preserve">,</w:t>
      </w:r>
      <w:r>
        <w:t xml:space="preserve"> </w:t>
      </w:r>
      <w:r>
        <w:rPr>
          <w:iCs/>
          <w:i/>
        </w:rPr>
        <w:t xml:space="preserve">Netherlands Journal of Political Sciences</w:t>
      </w:r>
      <w:r>
        <w:t xml:space="preserve">, and peer-reviewed articles on Amsterdam’s governance. Keywords like "Literature Review," "Politician," and "Netherlands Amsterdam" are consistently emphasized to align with the document’s purpose.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Netherlands Amsterdam</dc:title>
  <dc:creator/>
  <dc:language>en</dc:language>
  <cp:keywords/>
  <dcterms:created xsi:type="dcterms:W3CDTF">2026-07-23T20:31:18Z</dcterms:created>
  <dcterms:modified xsi:type="dcterms:W3CDTF">2026-07-23T20:31:18Z</dcterms:modified>
</cp:coreProperties>
</file>

<file path=docProps/custom.xml><?xml version="1.0" encoding="utf-8"?>
<Properties xmlns="http://schemas.openxmlformats.org/officeDocument/2006/custom-properties" xmlns:vt="http://schemas.openxmlformats.org/officeDocument/2006/docPropsVTypes"/>
</file>