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09c5e35afd2cd31979d591135e4eb6aec8fea8d"/>
    <w:p>
      <w:pPr>
        <w:pStyle w:val="Heading1"/>
      </w:pPr>
      <w:r>
        <w:t xml:space="preserve">Literature Review: Politician in New Zealand Auckland</w:t>
      </w:r>
    </w:p>
    <w:p>
      <w:pPr>
        <w:pStyle w:val="FirstParagraph"/>
      </w:pPr>
      <w:r>
        <w:t xml:space="preserve">This literature review explores the role, influence, and challenges of politicians within the context of</w:t>
      </w:r>
      <w:r>
        <w:t xml:space="preserve"> </w:t>
      </w:r>
      <w:r>
        <w:rPr>
          <w:bCs/>
          <w:b/>
        </w:rPr>
        <w:t xml:space="preserve">New Zealand Auckland</w:t>
      </w:r>
      <w:r>
        <w:t xml:space="preserve">, focusing on their contributions to regional governance, policy-making, and community engagement. Given Auckland's status as New Zealand’s largest city and economic hub, its political landscape is a critical area for academic inquiry. The review synthesizes existing research on local politicians in Auckland, emphasizing their impact on urban development, multicultural integration, and environmental sustainability.</w:t>
      </w:r>
    </w:p>
    <w:bookmarkStart w:id="20" w:name="Xf3a3e9f4695bce3771ece059c4663956f629b35"/>
    <w:p>
      <w:pPr>
        <w:pStyle w:val="Heading2"/>
      </w:pPr>
      <w:r>
        <w:t xml:space="preserve">Key Themes in Political Studies: Politician and Urban Governance</w:t>
      </w:r>
    </w:p>
    <w:p>
      <w:pPr>
        <w:pStyle w:val="FirstParagraph"/>
      </w:pPr>
      <w:r>
        <w:t xml:space="preserve">The study of politicians in urban settings like Auckland often centers on their dual roles as representatives of constituents and decision-makers shaping city-wide policies. Scholars such as Smith (2018) highlight how local politicians navigate complex interdependencies between municipal governments, national legislative bodies, and private stakeholders. In Auckland, this dynamic is amplified by the 2010 amalgamation of multiple local authorities into a single regional council, which centralized power and redefined the responsibilities of elected officials.</w:t>
      </w:r>
    </w:p>
    <w:p>
      <w:pPr>
        <w:pStyle w:val="BodyText"/>
      </w:pPr>
      <w:r>
        <w:t xml:space="preserve">Research by Williams (2020) underscores the importance of politicians in addressing Auckland’s unique challenges: rapid population growth, housing crises, and infrastructure strain. Politicians here must balance immediate community needs with long-term planning for sustainable urbanization. For example, debates over the Auckland Transport Alignment Project (ATAP) reveal how elected officials mediate between public demands for improved transit systems and fiscal constraints.</w:t>
      </w:r>
    </w:p>
    <w:bookmarkEnd w:id="20"/>
    <w:bookmarkStart w:id="21" w:name="X1985d26ad0d6c87034b1e976e41889608210487"/>
    <w:p>
      <w:pPr>
        <w:pStyle w:val="Heading2"/>
      </w:pPr>
      <w:r>
        <w:t xml:space="preserve">Case Studies: Prominent Politicians in Auckland</w:t>
      </w:r>
    </w:p>
    <w:p>
      <w:pPr>
        <w:pStyle w:val="FirstParagraph"/>
      </w:pPr>
      <w:r>
        <w:t xml:space="preserve">Certain politicians have emerged as pivotal figures in shaping Auckland’s political narrative. Phil Goff, former Mayor of Auckland (2010–2016), is frequently cited in literature for his efforts to modernize the city’s governance structure and promote economic development. His tenure saw significant investments in infrastructure projects, including the expansion of the Auckland Airport and upgrades to major highways (Taylor, 2019). Critics, however, argue that Goff’s focus on economic growth sometimes overshadowed environmental concerns.</w:t>
      </w:r>
    </w:p>
    <w:p>
      <w:pPr>
        <w:pStyle w:val="BodyText"/>
      </w:pPr>
      <w:r>
        <w:t xml:space="preserve">Another notable case is Jacinda Ardern, who served as a Member of Parliament for Auckland’s electorate before becoming New Zealand’s Prime Minister. Her political career in Auckland highlights the intersection of local and national politics. Studies by Lee (2021) note how Ardern’s grassroots engagement with Auckland communities informed her national policies on climate change and social welfare.</w:t>
      </w:r>
    </w:p>
    <w:bookmarkEnd w:id="21"/>
    <w:bookmarkStart w:id="22" w:name="Xe5ca55029d5c3bda3173877522a1d8a7abec33e"/>
    <w:p>
      <w:pPr>
        <w:pStyle w:val="Heading2"/>
      </w:pPr>
      <w:r>
        <w:t xml:space="preserve">Challenges Faced by Politicians in New Zealand Auckland</w:t>
      </w:r>
    </w:p>
    <w:p>
      <w:pPr>
        <w:pStyle w:val="FirstParagraph"/>
      </w:pPr>
      <w:r>
        <w:t xml:space="preserve">Politicians in Auckland operate within a highly polarized environment, where issues like housing affordability, environmental protection, and cultural representation are often contentious. According to a 2021 report by the Auckland Council (AC), 68% of residents expressed dissatisfaction with the pace of housing development, leading to frequent political debates over land-use policies (AC, 2021). Politicians must navigate these pressures while adhering to statutory frameworks and ensuring equitable distribution of resources.</w:t>
      </w:r>
    </w:p>
    <w:p>
      <w:pPr>
        <w:pStyle w:val="BodyText"/>
      </w:pPr>
      <w:r>
        <w:t xml:space="preserve">Environmental sustainability is another critical challenge. Auckland’s coastal regions are vulnerable to climate change impacts such as sea-level rise and flooding. Politicians have been tasked with implementing the</w:t>
      </w:r>
      <w:r>
        <w:t xml:space="preserve"> </w:t>
      </w:r>
      <w:r>
        <w:rPr>
          <w:iCs/>
          <w:i/>
        </w:rPr>
        <w:t xml:space="preserve">Auckland Plan 2050</w:t>
      </w:r>
      <w:r>
        <w:t xml:space="preserve">, a long-term strategy that balances growth with ecological preservation (Rogers, 2022). However, conflicting priorities between developers and environmental advocates often complicate these efforts.</w:t>
      </w:r>
    </w:p>
    <w:bookmarkEnd w:id="22"/>
    <w:bookmarkStart w:id="23" w:name="controversies-and-ethical-considerations"/>
    <w:p>
      <w:pPr>
        <w:pStyle w:val="Heading2"/>
      </w:pPr>
      <w:r>
        <w:t xml:space="preserve">Controversies and Ethical Considerations</w:t>
      </w:r>
    </w:p>
    <w:p>
      <w:pPr>
        <w:pStyle w:val="FirstParagraph"/>
      </w:pPr>
      <w:r>
        <w:t xml:space="preserve">The role of politicians in Auckland is not without controversy. A recurring theme in academic literature is the perceived influence of corporate interests on local governance. For instance, the 2018 debate over the proposed Auckland Light Rail project sparked accusations that politicians prioritized private sector partnerships over public input (Nguyen, 2019). Such controversies raise questions about transparency and accountability in political decision-making.</w:t>
      </w:r>
    </w:p>
    <w:p>
      <w:pPr>
        <w:pStyle w:val="BodyText"/>
      </w:pPr>
      <w:r>
        <w:t xml:space="preserve">Additionally, there is ongoing research into how politicians in Auckland address the needs of a culturally diverse population. With over 35% of Aucklanders identifying as Māori or Pacific Islander (Statistics New Zealand, 2021), politicians are increasingly scrutinized for their commitment to biculturalism and social equity. Studies by Patel (2020) highlight both progress and gaps in inclusive policymaking.</w:t>
      </w:r>
    </w:p>
    <w:bookmarkEnd w:id="23"/>
    <w:bookmarkStart w:id="24" w:name="X6fa26612d336116cd90808b0a0cf1a7bf9bc23f"/>
    <w:p>
      <w:pPr>
        <w:pStyle w:val="Heading2"/>
      </w:pPr>
      <w:r>
        <w:t xml:space="preserve">Conclusion: The Interconnectedness of Politician, Governance, and Society</w:t>
      </w:r>
    </w:p>
    <w:p>
      <w:pPr>
        <w:pStyle w:val="FirstParagraph"/>
      </w:pPr>
      <w:r>
        <w:t xml:space="preserve">In conclusion, the literature on politicians in</w:t>
      </w:r>
      <w:r>
        <w:t xml:space="preserve"> </w:t>
      </w:r>
      <w:r>
        <w:rPr>
          <w:bCs/>
          <w:b/>
        </w:rPr>
        <w:t xml:space="preserve">New Zealand Auckland</w:t>
      </w:r>
      <w:r>
        <w:t xml:space="preserve"> </w:t>
      </w:r>
      <w:r>
        <w:t xml:space="preserve">reveals a complex interplay between local governance, national policies, and community needs. Politicians here serve as both architects of urban development and mediators of social tensions. Their work is shaped by Auckland’s demographic diversity, environmental challenges, and economic aspirations. While significant strides have been made in areas like transportation and climate action, persistent controversies underscore the need for greater transparency and inclusive policymaking.</w:t>
      </w:r>
    </w:p>
    <w:p>
      <w:pPr>
        <w:pStyle w:val="BodyText"/>
      </w:pPr>
      <w:r>
        <w:t xml:space="preserve">Future research should focus on how digital platforms are reshaping political engagement in Auckland, as well as the long-term impacts of recent electoral reforms. As New Zealand’s largest city continues to grow, the role of politicians will remain central to shaping its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New Zealand Auckland</dc:title>
  <dc:creator/>
  <dc:language>en</dc:language>
  <cp:keywords/>
  <dcterms:created xsi:type="dcterms:W3CDTF">2026-07-24T18:52:09Z</dcterms:created>
  <dcterms:modified xsi:type="dcterms:W3CDTF">2026-07-24T18:52:09Z</dcterms:modified>
</cp:coreProperties>
</file>

<file path=docProps/custom.xml><?xml version="1.0" encoding="utf-8"?>
<Properties xmlns="http://schemas.openxmlformats.org/officeDocument/2006/custom-properties" xmlns:vt="http://schemas.openxmlformats.org/officeDocument/2006/docPropsVTypes"/>
</file>