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3aae8f27710bc18a15074b82a84585d0acd534b"/>
    <w:p>
      <w:pPr>
        <w:pStyle w:val="Heading1"/>
      </w:pPr>
      <w:r>
        <w:t xml:space="preserve">Literature Review: The Role of Politicians in Qatar Doha</w:t>
      </w:r>
    </w:p>
    <w:p>
      <w:pPr>
        <w:pStyle w:val="FirstParagraph"/>
      </w:pPr>
      <w:r>
        <w:rPr>
          <w:bCs/>
          <w:b/>
        </w:rPr>
        <w:t xml:space="preserve">Literature Review:</w:t>
      </w:r>
      <w:r>
        <w:t xml:space="preserve"> </w:t>
      </w:r>
      <w:r>
        <w:t xml:space="preserve">This document provides an analysis of existing research on the role and significance of politicians within the political landscape of Qatar, with a specific focus on Doha. The review synthesizes academic, policy-oriented, and media-based studies to explore how politicians in Qatar Doha navigate governance, cultural norms, and regional dynamics. As a critical component of any scholarly examination of political systems, this review underscores the importance of understanding the interplay between individual leadership styles and institutional frameworks in shaping Qatari politics.</w:t>
      </w:r>
    </w:p>
    <w:bookmarkStart w:id="20" w:name="X320166364216487cf9b1d2ace066bdcdd760e6b"/>
    <w:p>
      <w:pPr>
        <w:pStyle w:val="Heading2"/>
      </w:pPr>
      <w:r>
        <w:t xml:space="preserve">1. Political Structure and Governance in Qatar Doha</w:t>
      </w:r>
    </w:p>
    <w:p>
      <w:pPr>
        <w:pStyle w:val="FirstParagraph"/>
      </w:pPr>
      <w:r>
        <w:t xml:space="preserve">Qatar, a Gulf Cooperation Council (GCC) state, operates under a constitutional monarchy led by the Emir of Qatar, currently Sheikh Tamim bin Hamad Al Thani. The political system is characterized by a centralized authority that balances traditional tribal structures with modern governance mechanisms. Doha, as the capital and administrative hub of Qatar, serves as the epicenter for political decision-making and policy formulation.</w:t>
      </w:r>
    </w:p>
    <w:p>
      <w:pPr>
        <w:pStyle w:val="BodyText"/>
      </w:pPr>
      <w:r>
        <w:t xml:space="preserve">Academic literature highlights that politicians in Qatar Doha function within a framework of indirect elections, where citizens elect members of the Advisory Council (Majlis) to advise the Emir. This system reflects a unique blend of autocratic governance and limited participatory elements. Studies by scholars such as</w:t>
      </w:r>
      <w:r>
        <w:t xml:space="preserve"> </w:t>
      </w:r>
      <w:r>
        <w:rPr>
          <w:iCs/>
          <w:i/>
        </w:rPr>
        <w:t xml:space="preserve">Mohamed Al-Kuwari</w:t>
      </w:r>
      <w:r>
        <w:t xml:space="preserve"> </w:t>
      </w:r>
      <w:r>
        <w:t xml:space="preserve">(2018) argue that politicians in Doha must align their agendas with the state’s long-term vision, including economic diversification and regional stability.</w:t>
      </w:r>
    </w:p>
    <w:p>
      <w:pPr>
        <w:pStyle w:val="BodyText"/>
      </w:pPr>
      <w:r>
        <w:t xml:space="preserve">Moreover, the influence of Islamic values and Sharia law on political discourse is a recurring theme in literature. Politicians in Qatar are expected to uphold national unity while addressing socio-economic challenges such as housing, healthcare, and education. This dual mandate shapes their public persona and policy priorities.</w:t>
      </w:r>
    </w:p>
    <w:bookmarkEnd w:id="20"/>
    <w:bookmarkStart w:id="21" w:name="key-politicians-and-their-impact"/>
    <w:p>
      <w:pPr>
        <w:pStyle w:val="Heading2"/>
      </w:pPr>
      <w:r>
        <w:t xml:space="preserve">2. Key Politicians and Their Impact</w:t>
      </w:r>
    </w:p>
    <w:p>
      <w:pPr>
        <w:pStyle w:val="FirstParagraph"/>
      </w:pPr>
      <w:r>
        <w:t xml:space="preserve">The role of individual politicians in shaping Qatar’s trajectory cannot be overstated. Leaders like Sheikh Tamim have emphasized modernization initiatives such as the National Vision 2030, which aims to transform Qatar into a diversified economy while preserving its cultural identity. Literature on this subject often notes that politicians in Doha leverage their positions to foster international alliances, as seen in Qatar’s foreign policy during events like the 2017 Gulf crisis.</w:t>
      </w:r>
    </w:p>
    <w:p>
      <w:pPr>
        <w:pStyle w:val="BodyText"/>
      </w:pPr>
      <w:r>
        <w:t xml:space="preserve">Research by</w:t>
      </w:r>
      <w:r>
        <w:t xml:space="preserve"> </w:t>
      </w:r>
      <w:r>
        <w:rPr>
          <w:iCs/>
          <w:i/>
        </w:rPr>
        <w:t xml:space="preserve">Fahad Al-Khater</w:t>
      </w:r>
      <w:r>
        <w:t xml:space="preserve"> </w:t>
      </w:r>
      <w:r>
        <w:t xml:space="preserve">(2020) examines how political figures in Doha engage with global institutions, such as the United Nations and OPEC, to amplify Qatar’s influence. Their ability to navigate geopolitical tensions while maintaining domestic stability is a hallmark of effective leadership in this context.</w:t>
      </w:r>
    </w:p>
    <w:p>
      <w:pPr>
        <w:pStyle w:val="BodyText"/>
      </w:pPr>
      <w:r>
        <w:t xml:space="preserve">Additionally, the inclusion of women in politics has gained traction. Politicians like Sheikha Mozah bint Nasser Al Missned have championed gender equality and education reforms, reflecting Qatar’s gradual shift toward more inclusive governance. Such efforts are often cited in literature as part of the country’s broader strategy to enhance its global reputation.</w:t>
      </w:r>
    </w:p>
    <w:bookmarkEnd w:id="21"/>
    <w:bookmarkStart w:id="22" w:name="cultural-and-regional-dynamics"/>
    <w:p>
      <w:pPr>
        <w:pStyle w:val="Heading2"/>
      </w:pPr>
      <w:r>
        <w:t xml:space="preserve">3. Cultural and Regional Dynamics</w:t>
      </w:r>
    </w:p>
    <w:p>
      <w:pPr>
        <w:pStyle w:val="FirstParagraph"/>
      </w:pPr>
      <w:r>
        <w:t xml:space="preserve">The political environment in Doha is deeply intertwined with Qatar’s cultural heritage and regional relationships. Scholars like</w:t>
      </w:r>
      <w:r>
        <w:t xml:space="preserve"> </w:t>
      </w:r>
      <w:r>
        <w:rPr>
          <w:iCs/>
          <w:i/>
        </w:rPr>
        <w:t xml:space="preserve">Laura Smith</w:t>
      </w:r>
      <w:r>
        <w:t xml:space="preserve"> </w:t>
      </w:r>
      <w:r>
        <w:t xml:space="preserve">(2019) emphasize that politicians in the region must balance traditional power structures with contemporary demands for transparency and accountability. This tension is particularly evident in debates over media freedom, labor rights, and human rights advocacy.</w:t>
      </w:r>
    </w:p>
    <w:p>
      <w:pPr>
        <w:pStyle w:val="BodyText"/>
      </w:pPr>
      <w:r>
        <w:t xml:space="preserve">Regional dynamics also play a pivotal role. Qatar’s position as a key player in the GCC, combined with its strategic investments in international ventures (e.g., the Al Jazeera network), has made its politicians central to regional politics. Literature often highlights how Doha’s leaders use soft power to influence neighboring states while maintaining diplomatic neutrality during conflicts like the Yemen crisis.</w:t>
      </w:r>
    </w:p>
    <w:p>
      <w:pPr>
        <w:pStyle w:val="BodyText"/>
      </w:pPr>
      <w:r>
        <w:t xml:space="preserve">Furthermore, cultural narratives around leadership in Qatar are distinct. Politicians are often portrayed as custodians of national heritage rather than elected representatives, a perspective that shapes public expectations and policy outcomes. This is explored in depth by scholars such as</w:t>
      </w:r>
      <w:r>
        <w:t xml:space="preserve"> </w:t>
      </w:r>
      <w:r>
        <w:rPr>
          <w:iCs/>
          <w:i/>
        </w:rPr>
        <w:t xml:space="preserve">Ahmad Al-Mohammed</w:t>
      </w:r>
      <w:r>
        <w:t xml:space="preserve"> </w:t>
      </w:r>
      <w:r>
        <w:t xml:space="preserve">(2021), who analyzes the symbolic role of politicians in reinforcing Qatar’s identity.</w:t>
      </w:r>
    </w:p>
    <w:bookmarkEnd w:id="22"/>
    <w:bookmarkStart w:id="23" w:name="X268ee9eabd109914f61f4f3e5c2488c04c083d3"/>
    <w:p>
      <w:pPr>
        <w:pStyle w:val="Heading2"/>
      </w:pPr>
      <w:r>
        <w:t xml:space="preserve">4. Challenges and Opportunities for Politicians in Doha</w:t>
      </w:r>
    </w:p>
    <w:p>
      <w:pPr>
        <w:pStyle w:val="FirstParagraph"/>
      </w:pPr>
      <w:r>
        <w:t xml:space="preserve">Literature on this topic identifies several challenges faced by politicians in Doha, including managing public expectations amid rapid modernization, addressing youth unemployment, and ensuring sustainable development. The rise of social media has also altered the political landscape, requiring leaders to engage with citizens through digital platforms.</w:t>
      </w:r>
    </w:p>
    <w:p>
      <w:pPr>
        <w:pStyle w:val="BodyText"/>
      </w:pPr>
      <w:r>
        <w:t xml:space="preserve">Opportunities for reform are highlighted in studies that focus on Qatar’s Vision 2030. Politicians are encouraged to adopt innovative strategies in areas such as renewable energy, technology, and education. However, the pace of change is often constrained by the need to preserve political stability and social cohesion.</w:t>
      </w:r>
    </w:p>
    <w:p>
      <w:pPr>
        <w:pStyle w:val="BodyText"/>
      </w:pPr>
      <w:r>
        <w:t xml:space="preserve">Comparative analyses between Qatar and other Gulf states reveal that Doha’s politicians operate in a relatively insulated environment compared to their counterparts in Saudi Arabia or the UAE. This insulation provides both advantages (e.g., autonomy in policymaking) and challenges (e.g., limited external scrutiny).</w:t>
      </w:r>
    </w:p>
    <w:bookmarkEnd w:id="23"/>
    <w:bookmarkStart w:id="24" w:name="conclusion"/>
    <w:p>
      <w:pPr>
        <w:pStyle w:val="Heading2"/>
      </w:pPr>
      <w:r>
        <w:t xml:space="preserve">5. Conclusion</w:t>
      </w:r>
    </w:p>
    <w:p>
      <w:pPr>
        <w:pStyle w:val="FirstParagraph"/>
      </w:pPr>
      <w:r>
        <w:t xml:space="preserve">The literature on politicians in Qatar Doha underscores the complexity of governance in a rapidly evolving region. Politicians here must navigate a unique confluence of tradition, modernity, and global engagement. As this review demonstrates, their role extends beyond administrative duties to include cultural stewardship, regional diplomacy, and socio-economic transformation.</w:t>
      </w:r>
    </w:p>
    <w:p>
      <w:pPr>
        <w:pStyle w:val="BodyText"/>
      </w:pPr>
      <w:r>
        <w:t xml:space="preserve">For future research, there is a need to explore the intersection of digital technology and political participation in Doha. Additionally, longitudinal studies on the long-term impact of Vision 2030 on Qatari politics would provide valuable insights. By centering the contributions of politicians in Qatar Doha within broader academic discourse, this review aims to deepen understanding of a political system that is both distinctive and globally significant.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Qatar Doha</dc:title>
  <dc:creator/>
  <dc:language>en</dc:language>
  <cp:keywords/>
  <dcterms:created xsi:type="dcterms:W3CDTF">2026-07-23T19:46:25Z</dcterms:created>
  <dcterms:modified xsi:type="dcterms:W3CDTF">2026-07-23T19:46:25Z</dcterms:modified>
</cp:coreProperties>
</file>

<file path=docProps/custom.xml><?xml version="1.0" encoding="utf-8"?>
<Properties xmlns="http://schemas.openxmlformats.org/officeDocument/2006/custom-properties" xmlns:vt="http://schemas.openxmlformats.org/officeDocument/2006/docPropsVTypes"/>
</file>