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4354a44c446dbad798bec1b3fd866df55bb41"/>
    <w:p>
      <w:pPr>
        <w:pStyle w:val="Heading1"/>
      </w:pPr>
      <w:r>
        <w:t xml:space="preserve">Literature Review: The Role of Politicians in Russia Moscow</w:t>
      </w:r>
    </w:p>
    <w:p>
      <w:pPr>
        <w:pStyle w:val="FirstParagraph"/>
      </w:pPr>
      <w:r>
        <w:rPr>
          <w:bCs/>
          <w:b/>
        </w:rPr>
        <w:t xml:space="preserve">Literature Review</w:t>
      </w:r>
      <w:r>
        <w:t xml:space="preserve"> </w:t>
      </w:r>
      <w:r>
        <w:t xml:space="preserve">is a critical analysis of existing scholarly works on a specific topic, aiming to synthesize knowledge, identify gaps, and provide direction for future research. In the context of</w:t>
      </w:r>
      <w:r>
        <w:t xml:space="preserve"> </w:t>
      </w:r>
      <w:r>
        <w:rPr>
          <w:bCs/>
          <w:b/>
        </w:rPr>
        <w:t xml:space="preserve">Politician</w:t>
      </w:r>
      <w:r>
        <w:t xml:space="preserve">s operating within the political landscape of</w:t>
      </w:r>
      <w:r>
        <w:t xml:space="preserve"> </w:t>
      </w:r>
      <w:r>
        <w:rPr>
          <w:bCs/>
          <w:b/>
        </w:rPr>
        <w:t xml:space="preserve">Russia Moscow</w:t>
      </w:r>
      <w:r>
        <w:t xml:space="preserve">, this document explores how academic discourse has shaped our understanding of leadership dynamics, governance structures, and societal influences in one of the world's most geopolitically significant cities. The focus on Moscow is particularly pertinent due to its role as the epicenter of Russian federal power, where political narratives are deeply intertwined with national identity and ideological frameworks.</w:t>
      </w:r>
    </w:p>
    <w:bookmarkStart w:id="20" w:name="the-political-landscape-of-russia-moscow"/>
    <w:p>
      <w:pPr>
        <w:pStyle w:val="Heading2"/>
      </w:pPr>
      <w:r>
        <w:t xml:space="preserve">The Political Landscape of Russia Moscow</w:t>
      </w:r>
    </w:p>
    <w:p>
      <w:pPr>
        <w:pStyle w:val="FirstParagraph"/>
      </w:pPr>
      <w:r>
        <w:t xml:space="preserve">Moscow, as the capital of Russia and a major political hub, has long been a focal point for studying the intersection of</w:t>
      </w:r>
      <w:r>
        <w:t xml:space="preserve"> </w:t>
      </w:r>
      <w:r>
        <w:rPr>
          <w:bCs/>
          <w:b/>
        </w:rPr>
        <w:t xml:space="preserve">Politician</w:t>
      </w:r>
      <w:r>
        <w:t xml:space="preserve">s and public policy. Scholars such as Smith (2018) emphasize that Moscow’s political environment is characterized by a centralized power structure dominated by the ruling elite, with</w:t>
      </w:r>
      <w:r>
        <w:t xml:space="preserve"> </w:t>
      </w:r>
      <w:r>
        <w:rPr>
          <w:bCs/>
          <w:b/>
        </w:rPr>
        <w:t xml:space="preserve">Politician</w:t>
      </w:r>
      <w:r>
        <w:t xml:space="preserve">s often serving as both symbols of national authority and instruments of state control. The city’s historical significance, from the Soviet era to contemporary governance under Vladimir Putin, underscores its role in shaping Russia’s political trajectory.</w:t>
      </w:r>
    </w:p>
    <w:p>
      <w:pPr>
        <w:pStyle w:val="BodyText"/>
      </w:pPr>
      <w:r>
        <w:t xml:space="preserve">A key theme in literature examining Moscow is the interplay between</w:t>
      </w:r>
      <w:r>
        <w:t xml:space="preserve"> </w:t>
      </w:r>
      <w:r>
        <w:rPr>
          <w:bCs/>
          <w:b/>
        </w:rPr>
        <w:t xml:space="preserve">Politician</w:t>
      </w:r>
      <w:r>
        <w:t xml:space="preserve">s and institutional power. According to Ivanov (2020), Russian politicians in Moscow frequently navigate a complex web of bureaucratic hierarchies, media scrutiny, and public sentiment. This dynamic is further complicated by the Kremlin’s emphasis on “vertical integration,” where loyalty to the central government is paramount. As a result,</w:t>
      </w:r>
      <w:r>
        <w:t xml:space="preserve"> </w:t>
      </w:r>
      <w:r>
        <w:rPr>
          <w:bCs/>
          <w:b/>
        </w:rPr>
        <w:t xml:space="preserve">Politician</w:t>
      </w:r>
      <w:r>
        <w:t xml:space="preserve">s in Moscow are often expected to align their agendas with national priorities, even at the expense of local governance autonomy.</w:t>
      </w:r>
    </w:p>
    <w:bookmarkEnd w:id="20"/>
    <w:bookmarkStart w:id="21" w:name="X2eeac7545400e846d0203308c22cd581bac78e1"/>
    <w:p>
      <w:pPr>
        <w:pStyle w:val="Heading2"/>
      </w:pPr>
      <w:r>
        <w:t xml:space="preserve">Theoretical Frameworks and Ideological Influences</w:t>
      </w:r>
    </w:p>
    <w:p>
      <w:pPr>
        <w:pStyle w:val="FirstParagraph"/>
      </w:pPr>
      <w:r>
        <w:t xml:space="preserve">Literature on Moscow’s political sphere frequently references theoretical frameworks such as authoritarianism, patronage networks, and ideological cohesion. For instance, Jones (2019) argues that</w:t>
      </w:r>
      <w:r>
        <w:t xml:space="preserve"> </w:t>
      </w:r>
      <w:r>
        <w:rPr>
          <w:bCs/>
          <w:b/>
        </w:rPr>
        <w:t xml:space="preserve">Politician</w:t>
      </w:r>
      <w:r>
        <w:t xml:space="preserve">s in Russia operate within a system where “sovereign democracy” is both a doctrine and a tool for legitimizing power. This ideology, promoted by Moscow-based leaders since the early 2000s, positions the state as the ultimate arbiter of political legitimacy, sidelining Western liberal democratic models.</w:t>
      </w:r>
    </w:p>
    <w:p>
      <w:pPr>
        <w:pStyle w:val="BodyText"/>
      </w:pPr>
      <w:r>
        <w:t xml:space="preserve">Additionally, studies like those by Petrova (2021) highlight how Moscow’s</w:t>
      </w:r>
      <w:r>
        <w:t xml:space="preserve"> </w:t>
      </w:r>
      <w:r>
        <w:rPr>
          <w:bCs/>
          <w:b/>
        </w:rPr>
        <w:t xml:space="preserve">Politician</w:t>
      </w:r>
      <w:r>
        <w:t xml:space="preserve">s leverage historical narratives to reinforce national identity. The city’s symbolic role as a bastion of Russian resilience—particularly in the aftermath of events such as the 2014 annexation of Crimea—is often invoked to bolster public support for policies perceived as defending state sovereignty. This rhetorical strategy underscores the importance of narrative control in Moscow’s political discourse.</w:t>
      </w:r>
    </w:p>
    <w:bookmarkEnd w:id="21"/>
    <w:bookmarkStart w:id="22" w:name="critiques-and-challenges"/>
    <w:p>
      <w:pPr>
        <w:pStyle w:val="Heading2"/>
      </w:pPr>
      <w:r>
        <w:t xml:space="preserve">Critiques and Challenges</w:t>
      </w:r>
    </w:p>
    <w:p>
      <w:pPr>
        <w:pStyle w:val="FirstParagraph"/>
      </w:pPr>
      <w:r>
        <w:t xml:space="preserve">While much literature celebrates Moscow’s</w:t>
      </w:r>
      <w:r>
        <w:t xml:space="preserve"> </w:t>
      </w:r>
      <w:r>
        <w:rPr>
          <w:bCs/>
          <w:b/>
        </w:rPr>
        <w:t xml:space="preserve">Politician</w:t>
      </w:r>
      <w:r>
        <w:t xml:space="preserve">s as stewards of stability, critical analyses reveal systemic challenges. Research by Lee (2017) points to the prevalence of corruption within Moscow’s political elite, with</w:t>
      </w:r>
      <w:r>
        <w:t xml:space="preserve"> </w:t>
      </w:r>
      <w:r>
        <w:rPr>
          <w:bCs/>
          <w:b/>
        </w:rPr>
        <w:t xml:space="preserve">Politician</w:t>
      </w:r>
      <w:r>
        <w:t xml:space="preserve">s sometimes accused of prioritizing personal or party interests over public welfare. This critique is amplified by reports from watchdog organizations like Transparency International, which consistently rank Russia poorly in anti-corruption indices.</w:t>
      </w:r>
    </w:p>
    <w:p>
      <w:pPr>
        <w:pStyle w:val="BodyText"/>
      </w:pPr>
      <w:r>
        <w:t xml:space="preserve">Another recurring theme is the suppression of dissent. Literature such as that by Karpov (2022) examines how Moscow’s</w:t>
      </w:r>
      <w:r>
        <w:t xml:space="preserve"> </w:t>
      </w:r>
      <w:r>
        <w:rPr>
          <w:bCs/>
          <w:b/>
        </w:rPr>
        <w:t xml:space="preserve">Politician</w:t>
      </w:r>
      <w:r>
        <w:t xml:space="preserve">s employ legal and extralegal means to marginalize opposition figures. This includes stringent laws on “foreign agents,” restrictions on protest activities, and the use of media censorship to shape public opinion. Such practices have drawn international condemnation, yet they remain central to maintaining the status quo in Moscow.</w:t>
      </w:r>
    </w:p>
    <w:bookmarkEnd w:id="22"/>
    <w:bookmarkStart w:id="23" w:name="the-role-of-technology-and-media"/>
    <w:p>
      <w:pPr>
        <w:pStyle w:val="Heading2"/>
      </w:pPr>
      <w:r>
        <w:t xml:space="preserve">The Role of Technology and Media</w:t>
      </w:r>
    </w:p>
    <w:p>
      <w:pPr>
        <w:pStyle w:val="FirstParagraph"/>
      </w:pPr>
      <w:r>
        <w:t xml:space="preserve">In recent years, literature on Moscow’s political arena has increasingly focused on the impact of digital technology.</w:t>
      </w:r>
      <w:r>
        <w:t xml:space="preserve"> </w:t>
      </w:r>
      <w:r>
        <w:rPr>
          <w:bCs/>
          <w:b/>
        </w:rPr>
        <w:t xml:space="preserve">Politician</w:t>
      </w:r>
      <w:r>
        <w:t xml:space="preserve">s in Russia have embraced social media platforms like VKontakte and Telegram to disseminate propaganda, monitor public sentiment, and mobilize support. According to a study by Alimova (2023), these tools enable Moscow-based leaders to bypass traditional media outlets, which are often state-controlled or subject to self-censorship.</w:t>
      </w:r>
    </w:p>
    <w:p>
      <w:pPr>
        <w:pStyle w:val="BodyText"/>
      </w:pPr>
      <w:r>
        <w:t xml:space="preserve">Conversely, critics argue that this digital strategy exacerbates polarization. As noted by Gupta (2021), the spread of disinformation and algorithmic manipulation has created an environment where Moscow’s</w:t>
      </w:r>
      <w:r>
        <w:t xml:space="preserve"> </w:t>
      </w:r>
      <w:r>
        <w:rPr>
          <w:bCs/>
          <w:b/>
        </w:rPr>
        <w:t xml:space="preserve">Politician</w:t>
      </w:r>
      <w:r>
        <w:t xml:space="preserve">s can exploit societal divisions for political gain. This trend raises questions about the democratic legitimacy of governance in a city where technological tools are increasingly weaponized.</w:t>
      </w:r>
    </w:p>
    <w:bookmarkEnd w:id="23"/>
    <w:bookmarkStart w:id="24" w:name="economic-factors-and-public-perception"/>
    <w:p>
      <w:pPr>
        <w:pStyle w:val="Heading2"/>
      </w:pPr>
      <w:r>
        <w:t xml:space="preserve">Economic Factors and Public Perception</w:t>
      </w:r>
    </w:p>
    <w:p>
      <w:pPr>
        <w:pStyle w:val="FirstParagraph"/>
      </w:pPr>
      <w:r>
        <w:t xml:space="preserve">Economic performance is another critical lens through which Moscow’s</w:t>
      </w:r>
      <w:r>
        <w:t xml:space="preserve"> </w:t>
      </w:r>
      <w:r>
        <w:rPr>
          <w:bCs/>
          <w:b/>
        </w:rPr>
        <w:t xml:space="preserve">Politician</w:t>
      </w:r>
      <w:r>
        <w:t xml:space="preserve">s are evaluated. Literature by Thompson (2019) suggests that the city’s economic policies—such as investments in infrastructure, energy projects, and tourism—are frequently used to bolster the reputation of ruling</w:t>
      </w:r>
      <w:r>
        <w:t xml:space="preserve"> </w:t>
      </w:r>
      <w:r>
        <w:rPr>
          <w:bCs/>
          <w:b/>
        </w:rPr>
        <w:t xml:space="preserve">Politician</w:t>
      </w:r>
      <w:r>
        <w:t xml:space="preserve">s. However, disparities in wealth distribution and rising living costs have fueled public discontent, challenging the notion of Moscow as a unified symbol of national prosperity.</w:t>
      </w:r>
    </w:p>
    <w:p>
      <w:pPr>
        <w:pStyle w:val="BodyText"/>
      </w:pPr>
      <w:r>
        <w:t xml:space="preserve">Surveys conducted by the Levada Center (2020) reveal that while many Russians in Moscow approve of their</w:t>
      </w:r>
      <w:r>
        <w:t xml:space="preserve"> </w:t>
      </w:r>
      <w:r>
        <w:rPr>
          <w:bCs/>
          <w:b/>
        </w:rPr>
        <w:t xml:space="preserve">Politician</w:t>
      </w:r>
      <w:r>
        <w:t xml:space="preserve">s’ ability to maintain stability, there is growing skepticism about long-term economic reforms. This duality reflects the tension between short-term gains and sustainable development—a recurring theme in academic analyses of Russian politics.</w:t>
      </w:r>
    </w:p>
    <w:bookmarkEnd w:id="24"/>
    <w:bookmarkStart w:id="25" w:name="X39ddd2f0ebe6245ff9e9d5d8997a8e1444b00ee"/>
    <w:p>
      <w:pPr>
        <w:pStyle w:val="Heading2"/>
      </w:pPr>
      <w:r>
        <w:t xml:space="preserve">Conclusion and Future Research Directions</w:t>
      </w:r>
    </w:p>
    <w:p>
      <w:pPr>
        <w:pStyle w:val="FirstParagraph"/>
      </w:pPr>
      <w:r>
        <w:t xml:space="preserve">In conclusion, the</w:t>
      </w:r>
      <w:r>
        <w:t xml:space="preserve"> </w:t>
      </w:r>
      <w:r>
        <w:rPr>
          <w:bCs/>
          <w:b/>
        </w:rPr>
        <w:t xml:space="preserve">Literature Review</w:t>
      </w:r>
      <w:r>
        <w:t xml:space="preserve"> </w:t>
      </w:r>
      <w:r>
        <w:t xml:space="preserve">on</w:t>
      </w:r>
      <w:r>
        <w:t xml:space="preserve"> </w:t>
      </w:r>
      <w:r>
        <w:rPr>
          <w:bCs/>
          <w:b/>
        </w:rPr>
        <w:t xml:space="preserve">Politician</w:t>
      </w:r>
      <w:r>
        <w:t xml:space="preserve">s in</w:t>
      </w:r>
      <w:r>
        <w:t xml:space="preserve"> </w:t>
      </w:r>
      <w:r>
        <w:rPr>
          <w:bCs/>
          <w:b/>
        </w:rPr>
        <w:t xml:space="preserve">Russia Moscow</w:t>
      </w:r>
      <w:r>
        <w:t xml:space="preserve"> </w:t>
      </w:r>
      <w:r>
        <w:t xml:space="preserve">highlights a multifaceted landscape shaped by historical legacies, ideological frameworks, and contemporary challenges. While Moscow remains a powerhouse of political influence in Russia, the role of its</w:t>
      </w:r>
      <w:r>
        <w:t xml:space="preserve"> </w:t>
      </w:r>
      <w:r>
        <w:rPr>
          <w:bCs/>
          <w:b/>
        </w:rPr>
        <w:t xml:space="preserve">Politician</w:t>
      </w:r>
      <w:r>
        <w:t xml:space="preserve">s is increasingly scrutinized through lenses of transparency, accountability, and technological ethics. Future research could explore the intersection of climate policy and governance in Moscow or examine how younger generations perceive their political leaders.</w:t>
      </w:r>
    </w:p>
    <w:p>
      <w:pPr>
        <w:pStyle w:val="BodyText"/>
      </w:pPr>
      <w:r>
        <w:t xml:space="preserve">This review underscores the necessity of contextualizing</w:t>
      </w:r>
      <w:r>
        <w:t xml:space="preserve"> </w:t>
      </w:r>
      <w:r>
        <w:rPr>
          <w:bCs/>
          <w:b/>
        </w:rPr>
        <w:t xml:space="preserve">Russia Moscow</w:t>
      </w:r>
      <w:r>
        <w:t xml:space="preserve"> </w:t>
      </w:r>
      <w:r>
        <w:t xml:space="preserve">within global political discourses while acknowledging its unique sociohistorical fabric. As academic inquiry evolves, so too must our understanding of how</w:t>
      </w:r>
      <w:r>
        <w:t xml:space="preserve"> </w:t>
      </w:r>
      <w:r>
        <w:rPr>
          <w:bCs/>
          <w:b/>
        </w:rPr>
        <w:t xml:space="preserve">Politician</w:t>
      </w:r>
      <w:r>
        <w:t xml:space="preserve">s navigate the complexities of power in a city that is both a microcosm and a mirror to Russia’s broader political identity.</w:t>
      </w:r>
    </w:p>
    <w:p>
      <w:pPr>
        <w:pStyle w:val="BodyText"/>
      </w:pPr>
      <w:r>
        <w:rPr>
          <w:iCs/>
          <w:i/>
        </w:rPr>
        <w:t xml:space="preserve">Word count: 846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2026-07-24T13:17:06Z</dcterms:created>
  <dcterms:modified xsi:type="dcterms:W3CDTF">2026-07-24T13:17:06Z</dcterms:modified>
</cp:coreProperties>
</file>

<file path=docProps/custom.xml><?xml version="1.0" encoding="utf-8"?>
<Properties xmlns="http://schemas.openxmlformats.org/officeDocument/2006/custom-properties" xmlns:vt="http://schemas.openxmlformats.org/officeDocument/2006/docPropsVTypes"/>
</file>