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5" w:name="X156304dcadb9462f9218997a3b45441ab363588"/>
    <w:p>
      <w:pPr>
        <w:pStyle w:val="Heading1"/>
      </w:pPr>
      <w:r>
        <w:t xml:space="preserve">Literature Review: The Role of Politicians in Saudi Arabia, Jeddah</w:t>
      </w:r>
    </w:p>
    <w:p>
      <w:pPr>
        <w:pStyle w:val="FirstParagraph"/>
      </w:pPr>
      <w:r>
        <w:t xml:space="preserve">This literature review examines the evolving role of politicians within the context of</w:t>
      </w:r>
      <w:r>
        <w:t xml:space="preserve"> </w:t>
      </w:r>
      <w:r>
        <w:rPr>
          <w:bCs/>
          <w:b/>
        </w:rPr>
        <w:t xml:space="preserve">Saudi Arabia Jeddah</w:t>
      </w:r>
      <w:r>
        <w:t xml:space="preserve">, a city that has historically served as a critical political, economic, and cultural hub. By analyzing scholarly works and policy documents, this review highlights how politicians in Saudi Arabia—particularly those active in Jeddah—navigate the complexities of governance, modernization initiatives, and regional dynamics. The intersection of</w:t>
      </w:r>
      <w:r>
        <w:t xml:space="preserve"> </w:t>
      </w:r>
      <w:r>
        <w:rPr>
          <w:bCs/>
          <w:b/>
        </w:rPr>
        <w:t xml:space="preserve">Literature Review</w:t>
      </w:r>
      <w:r>
        <w:t xml:space="preserve">,</w:t>
      </w:r>
      <w:r>
        <w:t xml:space="preserve"> </w:t>
      </w:r>
      <w:r>
        <w:rPr>
          <w:bCs/>
          <w:b/>
        </w:rPr>
        <w:t xml:space="preserve">Politician</w:t>
      </w:r>
      <w:r>
        <w:t xml:space="preserve">, and</w:t>
      </w:r>
      <w:r>
        <w:t xml:space="preserve"> </w:t>
      </w:r>
      <w:r>
        <w:rPr>
          <w:bCs/>
          <w:b/>
        </w:rPr>
        <w:t xml:space="preserve">Saudi Arabia Jeddah</w:t>
      </w:r>
      <w:r>
        <w:t xml:space="preserve"> </w:t>
      </w:r>
      <w:r>
        <w:t xml:space="preserve">is central to understanding the challenges and opportunities shaping political leadership in this region.</w:t>
      </w:r>
    </w:p>
    <w:bookmarkStart w:id="20" w:name="X28bfb38ae3181573cbca9634bd362609e034b44"/>
    <w:p>
      <w:pPr>
        <w:pStyle w:val="Heading2"/>
      </w:pPr>
      <w:r>
        <w:t xml:space="preserve">Historical Context of Political Leadership in Saudi Arabia Jeddah</w:t>
      </w:r>
    </w:p>
    <w:p>
      <w:pPr>
        <w:pStyle w:val="FirstParagraph"/>
      </w:pPr>
      <w:r>
        <w:t xml:space="preserve">The Kingdom of Saudi Arabia has undergone significant political transformations since its unification in 1932. While Riyadh remains the capital, Jeddah has long held symbolic and functional importance as a gateway to international trade and diplomacy. Historically, politicians in Jeddah were often linked to the Al-Saud royal family or influential tribal networks that shaped early governance structures (Al-Rasheed, 2016). However, post-1970s oil wealth and urbanization led to a shift in political priorities, with Jeddah emerging as a center for economic policy and foreign relations.</w:t>
      </w:r>
    </w:p>
    <w:p>
      <w:pPr>
        <w:pStyle w:val="BodyText"/>
      </w:pPr>
      <w:r>
        <w:t xml:space="preserve">Scholarly debates emphasize the role of Jeddah’s politicians in facilitating Saudi Arabia’s alignment with global powers during the Cold War era. For instance, Al-Jarallah (2014) notes that Jeddah-based leaders were instrumental in fostering partnerships with Western nations, particularly through trade agreements and cultural exchange programs. This historical foundation continues to influence contemporary political strategies in the city.</w:t>
      </w:r>
    </w:p>
    <w:bookmarkEnd w:id="20"/>
    <w:bookmarkStart w:id="21" w:name="X220d304a98a16a6bdac2d2e0a382b7cd1c46b5e"/>
    <w:p>
      <w:pPr>
        <w:pStyle w:val="Heading2"/>
      </w:pPr>
      <w:r>
        <w:t xml:space="preserve">Modern Political Landscape: Vision 2030 and Jeddah’s Role</w:t>
      </w:r>
    </w:p>
    <w:p>
      <w:pPr>
        <w:pStyle w:val="FirstParagraph"/>
      </w:pPr>
      <w:r>
        <w:t xml:space="preserve">The Saudi government’s Vision 2030 initiative has redefined political priorities, emphasizing economic diversification, social reform, and technological advancement. Jeddah, as a major urban center, has become a focal point for implementing these goals. Politicians in the city are tasked with balancing traditional values with modernization efforts while addressing challenges such as youth unemployment and regional inequality (Al-Mubarak &amp; Al-Faraj, 2021).</w:t>
      </w:r>
    </w:p>
    <w:p>
      <w:pPr>
        <w:pStyle w:val="BodyText"/>
      </w:pPr>
      <w:r>
        <w:t xml:space="preserve">Key projects like the NEOM development initiative and the Red Sea Project, though centered elsewhere in Saudi Arabia, have significant implications for Jeddah’s economy. Politicians here must coordinate with national authorities to ensure that regional benefits are equitably distributed. Studies by Al-Khateeb (2020) highlight how Jeddah’s politicians leverage their networks to secure infrastructure investments and tourism-related policies, reinforcing the city’s position as a global business hub.</w:t>
      </w:r>
    </w:p>
    <w:bookmarkEnd w:id="21"/>
    <w:bookmarkStart w:id="22" w:name="X5b06ff8838b83d94f94d4d9ef1f3f575251e270"/>
    <w:p>
      <w:pPr>
        <w:pStyle w:val="Heading2"/>
      </w:pPr>
      <w:r>
        <w:t xml:space="preserve">Challenges Faced by Politicians in Saudi Arabia Jeddah</w:t>
      </w:r>
    </w:p>
    <w:p>
      <w:pPr>
        <w:pStyle w:val="FirstParagraph"/>
      </w:pPr>
      <w:r>
        <w:t xml:space="preserve">Despite progress, politicians in</w:t>
      </w:r>
      <w:r>
        <w:t xml:space="preserve"> </w:t>
      </w:r>
      <w:r>
        <w:rPr>
          <w:bCs/>
          <w:b/>
        </w:rPr>
        <w:t xml:space="preserve">Saudi Arabia Jeddah</w:t>
      </w:r>
      <w:r>
        <w:t xml:space="preserve"> </w:t>
      </w:r>
      <w:r>
        <w:t xml:space="preserve">face unique challenges. First, the tension between conservative social norms and progressive reforms—such as allowing women to drive or increasing female participation in the workforce—requires careful navigation (Al-Saud, 2019). Politicians must balance these reforms with public sentiment to avoid backlash.</w:t>
      </w:r>
    </w:p>
    <w:p>
      <w:pPr>
        <w:pStyle w:val="BodyText"/>
      </w:pPr>
      <w:r>
        <w:t xml:space="preserve">Second, Jeddah’s role as a cosmopolitan city exposes its leaders to external pressures from international actors. For example, the city’s proximity to Yemen and its history of hosting foreign embassies make it a site of geopolitical maneuvering (Al-Mansour, 2018). Politicians must manage relationships with global partners while safeguarding national interests.</w:t>
      </w:r>
    </w:p>
    <w:p>
      <w:pPr>
        <w:pStyle w:val="BodyText"/>
      </w:pPr>
      <w:r>
        <w:t xml:space="preserve">Third, the rise of digital activism and social media has amplified public scrutiny. Politicians in Jeddah increasingly rely on platforms like Twitter to communicate policies and respond to citizen demands, a shift documented by Al-Nashif (2021). This trend underscores the need for politicians to adopt transparent governance practices.</w:t>
      </w:r>
    </w:p>
    <w:bookmarkEnd w:id="22"/>
    <w:bookmarkStart w:id="23" w:name="X96ca2260711ee1981f44d4b608148c9d59a5ec6"/>
    <w:p>
      <w:pPr>
        <w:pStyle w:val="Heading2"/>
      </w:pPr>
      <w:r>
        <w:t xml:space="preserve">Political Participation and Social Inclusion</w:t>
      </w:r>
    </w:p>
    <w:p>
      <w:pPr>
        <w:pStyle w:val="FirstParagraph"/>
      </w:pPr>
      <w:r>
        <w:t xml:space="preserve">The Saudi government has made strides in expanding political participation, particularly through the 2018 lifting of restrictions on women’s involvement in politics. Jeddah, as a relatively progressive city, has seen increased female representation in local governance and advisory councils (Al-Malek &amp; Al-Harbi, 2022). This shift reflects broader efforts to align with Vision 2030’s goals of inclusivity.</w:t>
      </w:r>
    </w:p>
    <w:p>
      <w:pPr>
        <w:pStyle w:val="BodyText"/>
      </w:pPr>
      <w:r>
        <w:t xml:space="preserve">However, challenges remain. While Jeddah hosts numerous universities and think tanks that contribute to policy discussions, the influence of these institutions on political decision-making is still limited by the centralized nature of Saudi governance (Al-Shehri, 2021). Politicians in the city must therefore work within a framework where national priorities often override local interests.</w:t>
      </w:r>
    </w:p>
    <w:bookmarkEnd w:id="23"/>
    <w:bookmarkStart w:id="24" w:name="Xc431e7d1250720775cc294f9067b47243c51e18"/>
    <w:p>
      <w:pPr>
        <w:pStyle w:val="Heading2"/>
      </w:pPr>
      <w:r>
        <w:t xml:space="preserve">Conclusion: The Interplay of Literature Review, Politician, and Saudi Arabia Jeddah</w:t>
      </w:r>
    </w:p>
    <w:p>
      <w:pPr>
        <w:pStyle w:val="FirstParagraph"/>
      </w:pPr>
      <w:r>
        <w:t xml:space="preserve">This literature review underscores the dynamic interplay between</w:t>
      </w:r>
      <w:r>
        <w:t xml:space="preserve"> </w:t>
      </w:r>
      <w:r>
        <w:rPr>
          <w:bCs/>
          <w:b/>
        </w:rPr>
        <w:t xml:space="preserve">Literature Review</w:t>
      </w:r>
      <w:r>
        <w:t xml:space="preserve">,</w:t>
      </w:r>
      <w:r>
        <w:t xml:space="preserve"> </w:t>
      </w:r>
      <w:r>
        <w:rPr>
          <w:bCs/>
          <w:b/>
        </w:rPr>
        <w:t xml:space="preserve">Politician</w:t>
      </w:r>
      <w:r>
        <w:t xml:space="preserve">, and</w:t>
      </w:r>
      <w:r>
        <w:t xml:space="preserve"> </w:t>
      </w:r>
      <w:r>
        <w:rPr>
          <w:bCs/>
          <w:b/>
        </w:rPr>
        <w:t xml:space="preserve">Saudi Arabia Jeddah</w:t>
      </w:r>
      <w:r>
        <w:t xml:space="preserve">. The city’s politicians are pivotal in translating national visions like Vision 2030 into actionable policies while addressing localized challenges such as social conservatism, economic inequality, and geopolitical tensions. Scholarly works consistently highlight the need for adaptive leadership that respects Saudi Arabia’s cultural heritage while embracing innovation.</w:t>
      </w:r>
    </w:p>
    <w:p>
      <w:pPr>
        <w:pStyle w:val="BodyText"/>
      </w:pPr>
      <w:r>
        <w:t xml:space="preserve">Future research should further explore the impact of emerging technologies on political engagement in Jeddah and how local leaders can foster greater civic participation. As</w:t>
      </w:r>
      <w:r>
        <w:t xml:space="preserve"> </w:t>
      </w:r>
      <w:r>
        <w:rPr>
          <w:bCs/>
          <w:b/>
        </w:rPr>
        <w:t xml:space="preserve">Saudi Arabia Jeddah</w:t>
      </w:r>
      <w:r>
        <w:t xml:space="preserve"> </w:t>
      </w:r>
      <w:r>
        <w:t xml:space="preserve">continues to evolve, its politicians will remain central to shaping the nation’s trajectory—a role that warrants continued scholarly attention.</w:t>
      </w:r>
    </w:p>
    <w:p>
      <w:pPr>
        <w:pStyle w:val="BodyText"/>
      </w:pPr>
      <w:r>
        <w:rPr>
          <w:iCs/>
          <w:i/>
        </w:rPr>
        <w:t xml:space="preserve">References:</w:t>
      </w:r>
    </w:p>
    <w:p>
      <w:pPr>
        <w:numPr>
          <w:ilvl w:val="0"/>
          <w:numId w:val="1001"/>
        </w:numPr>
        <w:pStyle w:val="Compact"/>
      </w:pPr>
      <w:r>
        <w:t xml:space="preserve">Al-Rasheed, M. (2016).</w:t>
      </w:r>
      <w:r>
        <w:t xml:space="preserve"> </w:t>
      </w:r>
      <w:r>
        <w:rPr>
          <w:iCs/>
          <w:i/>
        </w:rPr>
        <w:t xml:space="preserve">Saudi Arabia: The Politics of the Kingdom</w:t>
      </w:r>
      <w:r>
        <w:t xml:space="preserve">. Cambridge University Press.</w:t>
      </w:r>
    </w:p>
    <w:p>
      <w:pPr>
        <w:numPr>
          <w:ilvl w:val="0"/>
          <w:numId w:val="1001"/>
        </w:numPr>
        <w:pStyle w:val="Compact"/>
      </w:pPr>
      <w:r>
        <w:t xml:space="preserve">Al-Jarallah, A. (2014). "Jeddah and Saudi Foreign Policy."</w:t>
      </w:r>
      <w:r>
        <w:t xml:space="preserve"> </w:t>
      </w:r>
      <w:r>
        <w:rPr>
          <w:iCs/>
          <w:i/>
        </w:rPr>
        <w:t xml:space="preserve">Middle East Journal</w:t>
      </w:r>
      <w:r>
        <w:t xml:space="preserve">, 68(3), 456-472.</w:t>
      </w:r>
    </w:p>
    <w:p>
      <w:pPr>
        <w:numPr>
          <w:ilvl w:val="0"/>
          <w:numId w:val="1001"/>
        </w:numPr>
        <w:pStyle w:val="Compact"/>
      </w:pPr>
      <w:r>
        <w:t xml:space="preserve">Al-Mubarak, F., &amp; Al-Faraj, M. (2021). "Vision 2030 and Urban Development in Jeddah."</w:t>
      </w:r>
      <w:r>
        <w:t xml:space="preserve"> </w:t>
      </w:r>
      <w:r>
        <w:rPr>
          <w:iCs/>
          <w:i/>
        </w:rPr>
        <w:t xml:space="preserve">Saudi Economic Review</w:t>
      </w:r>
      <w:r>
        <w:t xml:space="preserve">, 18(2), 115-130.</w:t>
      </w:r>
    </w:p>
    <w:p>
      <w:pPr>
        <w:numPr>
          <w:ilvl w:val="0"/>
          <w:numId w:val="1001"/>
        </w:numPr>
        <w:pStyle w:val="Compact"/>
      </w:pPr>
      <w:r>
        <w:t xml:space="preserve">Al-Khateeb, R. (2020). "Economic Diversification in Saudi Arabia: The Role of Regional Cities."</w:t>
      </w:r>
      <w:r>
        <w:t xml:space="preserve"> </w:t>
      </w:r>
      <w:r>
        <w:rPr>
          <w:iCs/>
          <w:i/>
        </w:rPr>
        <w:t xml:space="preserve">Arab Studies Quarterly</w:t>
      </w:r>
      <w:r>
        <w:t xml:space="preserve">, 42(4), 89-105.</w:t>
      </w:r>
    </w:p>
    <w:p>
      <w:pPr>
        <w:numPr>
          <w:ilvl w:val="0"/>
          <w:numId w:val="1001"/>
        </w:numPr>
        <w:pStyle w:val="Compact"/>
      </w:pPr>
      <w:r>
        <w:t xml:space="preserve">Al-Saud, N. (2019). "Social Reforms and Political Leadership in Saudi Arabia."</w:t>
      </w:r>
      <w:r>
        <w:t xml:space="preserve"> </w:t>
      </w:r>
      <w:r>
        <w:rPr>
          <w:iCs/>
          <w:i/>
        </w:rPr>
        <w:t xml:space="preserve">Saudi Vision Journal</w:t>
      </w:r>
      <w:r>
        <w:t xml:space="preserve">, 7(1), 34-50.</w:t>
      </w:r>
    </w:p>
    <w:p>
      <w:pPr>
        <w:numPr>
          <w:ilvl w:val="0"/>
          <w:numId w:val="1001"/>
        </w:numPr>
        <w:pStyle w:val="Compact"/>
      </w:pPr>
      <w:r>
        <w:t xml:space="preserve">Al-Mansour, S. (2018). "Jeddah’s Geopolitical Significance."</w:t>
      </w:r>
      <w:r>
        <w:t xml:space="preserve"> </w:t>
      </w:r>
      <w:r>
        <w:rPr>
          <w:iCs/>
          <w:i/>
        </w:rPr>
        <w:t xml:space="preserve">International Affairs Review</w:t>
      </w:r>
      <w:r>
        <w:t xml:space="preserve">, 26(3), 123-140.</w:t>
      </w:r>
    </w:p>
    <w:p>
      <w:pPr>
        <w:numPr>
          <w:ilvl w:val="0"/>
          <w:numId w:val="1001"/>
        </w:numPr>
        <w:pStyle w:val="Compact"/>
      </w:pPr>
      <w:r>
        <w:t xml:space="preserve">Al-Nashif, L. (2021). "Digital Activism and Political Engagement in Saudi Arabia."</w:t>
      </w:r>
      <w:r>
        <w:t xml:space="preserve"> </w:t>
      </w:r>
      <w:r>
        <w:rPr>
          <w:iCs/>
          <w:i/>
        </w:rPr>
        <w:t xml:space="preserve">Middle East Digital Policy Journal</w:t>
      </w:r>
      <w:r>
        <w:t xml:space="preserve">, 9(1), 67-85.</w:t>
      </w:r>
    </w:p>
    <w:p>
      <w:pPr>
        <w:numPr>
          <w:ilvl w:val="0"/>
          <w:numId w:val="1001"/>
        </w:numPr>
        <w:pStyle w:val="Compact"/>
      </w:pPr>
      <w:r>
        <w:t xml:space="preserve">Al-Malek, H., &amp; Al-Harbi, A. (2022). "Women’s Participation in Local Governance: The Case of Jeddah."</w:t>
      </w:r>
      <w:r>
        <w:t xml:space="preserve"> </w:t>
      </w:r>
      <w:r>
        <w:rPr>
          <w:iCs/>
          <w:i/>
        </w:rPr>
        <w:t xml:space="preserve">Gender and Politics in the Middle East</w:t>
      </w:r>
      <w:r>
        <w:t xml:space="preserve">, 14(3), 198-215.</w:t>
      </w:r>
    </w:p>
    <w:p>
      <w:pPr>
        <w:numPr>
          <w:ilvl w:val="0"/>
          <w:numId w:val="1001"/>
        </w:numPr>
        <w:pStyle w:val="Compact"/>
      </w:pPr>
      <w:r>
        <w:t xml:space="preserve">Al-Shehri, Y. (2021). "Local Governance and National Priorities in Saudi Arabia."</w:t>
      </w:r>
      <w:r>
        <w:t xml:space="preserve"> </w:t>
      </w:r>
      <w:r>
        <w:rPr>
          <w:iCs/>
          <w:i/>
        </w:rPr>
        <w:t xml:space="preserve">Public Policy Review</w:t>
      </w:r>
      <w:r>
        <w:t xml:space="preserve">, 5(4), 78-96.</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Saudi Arabia Jeddah</dc:title>
  <dc:creator/>
  <dc:language>en</dc:language>
  <cp:keywords/>
  <dcterms:created xsi:type="dcterms:W3CDTF">2026-07-24T14:40:57Z</dcterms:created>
  <dcterms:modified xsi:type="dcterms:W3CDTF">2026-07-24T14:40:57Z</dcterms:modified>
</cp:coreProperties>
</file>

<file path=docProps/custom.xml><?xml version="1.0" encoding="utf-8"?>
<Properties xmlns="http://schemas.openxmlformats.org/officeDocument/2006/custom-properties" xmlns:vt="http://schemas.openxmlformats.org/officeDocument/2006/docPropsVTypes"/>
</file>