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9df5e3cb54741e90b9a44b857bc029709ccbbd"/>
    <w:p>
      <w:pPr>
        <w:pStyle w:val="Heading1"/>
      </w:pPr>
      <w:r>
        <w:t xml:space="preserve">Literature Review: The Role and Evolution of Politicians in Saudi Arabia, Riyadh</w:t>
      </w:r>
    </w:p>
    <w:bookmarkStart w:id="20" w:name="introduction"/>
    <w:p>
      <w:pPr>
        <w:pStyle w:val="Heading2"/>
      </w:pPr>
      <w:r>
        <w:t xml:space="preserve">Introduction</w:t>
      </w:r>
    </w:p>
    <w:p>
      <w:pPr>
        <w:pStyle w:val="FirstParagraph"/>
      </w:pPr>
      <w:r>
        <w:t xml:space="preserve">The political landscape of Saudi Arabia, particularly within its capital city of Riyadh, has undergone significant transformation over the past few decades. As a central hub for governance and policy-making, Riyadh hosts a dynamic cadre of politicians who navigate the complex interplay between tradition and modernization. This literature review explores the evolving role of politicians in Saudi Arabia's political system, with a specific focus on Riyadh as a critical center for political innovation and reform. The discussion draws on academic research, historical analyses, and policy documents to highlight how politicians in Riyadh have shaped national priorities, responded to global challenges, and adapted to domestic socio-economic changes.</w:t>
      </w:r>
    </w:p>
    <w:bookmarkEnd w:id="20"/>
    <w:bookmarkStart w:id="21" w:name="X1962c8c712a988fdc89c0d76fa12b9be7237c1f"/>
    <w:p>
      <w:pPr>
        <w:pStyle w:val="Heading2"/>
      </w:pPr>
      <w:r>
        <w:t xml:space="preserve">Historical Context of Politicians in Saudi Arabia</w:t>
      </w:r>
    </w:p>
    <w:p>
      <w:pPr>
        <w:pStyle w:val="FirstParagraph"/>
      </w:pPr>
      <w:r>
        <w:t xml:space="preserve">The role of politicians in Saudi Arabia is deeply rooted in the country's monarchical system. Traditionally, political power has been concentrated within the Al Saud family, with Riyadh serving as the nerve center for decision-making. Early literature on Saudi politics (e.g., Al-Rasheed, 1994; Petersen, 2006) emphasizes the paternalistic governance model that prioritized tribal alliances and religious authority over democratic participation. However, recent studies (e.g., Al-Othaimin &amp; Saeed, 2018) note a gradual shift toward technocratic leadership and institutional modernization, particularly under Crown Prince Mohammed bin Salman's Vision 2030 initiative.</w:t>
      </w:r>
    </w:p>
    <w:bookmarkEnd w:id="21"/>
    <w:bookmarkStart w:id="22" w:name="political-reform-and-vision-2030"/>
    <w:p>
      <w:pPr>
        <w:pStyle w:val="Heading2"/>
      </w:pPr>
      <w:r>
        <w:t xml:space="preserve">Political Reform and Vision 2030</w:t>
      </w:r>
    </w:p>
    <w:p>
      <w:pPr>
        <w:pStyle w:val="FirstParagraph"/>
      </w:pPr>
      <w:r>
        <w:t xml:space="preserve">Riyadh has emerged as the epicenter of political reform in Saudi Arabia, driven by the ambitious goals of Vision 2030. Scholars such as Al-Awadi (2019) argue that politicians in Riyadh have redefined their roles to align with economic diversification, social liberalization, and enhanced global engagement. For instance, the inclusion of women in political councils and advisory boards reflects a deliberate effort to modernize governance structures while maintaining the monarchy's authority. Research by Al-Mubarak (2020) highlights how politicians in Riyadh are leveraging digital platforms and international partnerships to bolster Saudi Arabia's geopolitical standing.</w:t>
      </w:r>
    </w:p>
    <w:bookmarkEnd w:id="22"/>
    <w:bookmarkStart w:id="23" w:name="leadership-dynamics-in-riyadh"/>
    <w:p>
      <w:pPr>
        <w:pStyle w:val="Heading2"/>
      </w:pPr>
      <w:r>
        <w:t xml:space="preserve">Leadership Dynamics in Riyadh</w:t>
      </w:r>
    </w:p>
    <w:p>
      <w:pPr>
        <w:pStyle w:val="FirstParagraph"/>
      </w:pPr>
      <w:r>
        <w:t xml:space="preserve">The leadership of politicians in Riyadh is characterized by a blend of traditional power structures and emerging political strategies. According to Al-Kahtani (2017), the capital's political elites have increasingly embraced merit-based appointments and specialized expertise, moving away from purely hereditary rule. This trend is evident in the appointment of technocrats to key positions, such as the Ministry of Economy and Planning, which underscores Riyadh's focus on data-driven governance. However, critics like Al-Ghul (2021) caution that these reforms may not fully address systemic issues such as political fragmentation and public accountability.</w:t>
      </w:r>
    </w:p>
    <w:bookmarkEnd w:id="23"/>
    <w:bookmarkStart w:id="24" w:name="X37b907155aa879110eaa20623a4bc5339281f7b"/>
    <w:p>
      <w:pPr>
        <w:pStyle w:val="Heading2"/>
      </w:pPr>
      <w:r>
        <w:t xml:space="preserve">Social and Cultural Influences on Politicians</w:t>
      </w:r>
    </w:p>
    <w:p>
      <w:pPr>
        <w:pStyle w:val="FirstParagraph"/>
      </w:pPr>
      <w:r>
        <w:t xml:space="preserve">Riyadh's politicians operate within a socio-cultural framework shaped by Islamic law (Sharia) and conservative norms. Studies by Al-Dosari (2015) reveal that while politicians in Riyadh advocate for progressive policies, they must navigate the delicate balance between modernization and preserving cultural identity. For example, the legalization of entertainment venues and the relaxation of dress codes have been carefully framed as part of a broader "cultural renaissance" rather than outright secularization. This duality is a recurring theme in literature analyzing Saudi Arabia's political trajectory.</w:t>
      </w:r>
    </w:p>
    <w:bookmarkEnd w:id="24"/>
    <w:bookmarkStart w:id="25" w:name="X9fac1c06bc79a30373d3ab70a6b095ba9223e71"/>
    <w:p>
      <w:pPr>
        <w:pStyle w:val="Heading2"/>
      </w:pPr>
      <w:r>
        <w:t xml:space="preserve">Women in Political Leadership: A Case Study of Riyadh</w:t>
      </w:r>
    </w:p>
    <w:p>
      <w:pPr>
        <w:pStyle w:val="FirstParagraph"/>
      </w:pPr>
      <w:r>
        <w:t xml:space="preserve">The participation of women in politics has gained momentum in Riyadh, with notable figures like Princess Reema bint Bandar Al Saud and Dr. Hatoon Al-Fassi breaking barriers in public service. Research by Al-Saeed (2021) documents the increasing visibility of women in advisory councils and diplomatic roles, attributing this shift to Vision 2030's emphasis on gender equality. However, literature also highlights persistent challenges, including limited political representation and societal resistance to female leadership outside traditional domains.</w:t>
      </w:r>
    </w:p>
    <w:bookmarkEnd w:id="25"/>
    <w:bookmarkStart w:id="26" w:name="international-relations-and-diplomacy"/>
    <w:p>
      <w:pPr>
        <w:pStyle w:val="Heading2"/>
      </w:pPr>
      <w:r>
        <w:t xml:space="preserve">International Relations and Diplomacy</w:t>
      </w:r>
    </w:p>
    <w:p>
      <w:pPr>
        <w:pStyle w:val="FirstParagraph"/>
      </w:pPr>
      <w:r>
        <w:t xml:space="preserve">Riyadh's politicians play a pivotal role in shaping Saudi Arabia's foreign policy, particularly in the context of regional conflicts such as the Yemen war and tensions with Iran. Analysis by Al-Othman (2019) underscores how Riyadh-based diplomats have adopted a multi-pronged approach, combining military alliances with economic diplomacy to assert influence. The normalization of relations with Israel in 2023, for example, is seen as a strategic move by Riyadh's political leadership to align with Western powers while navigating the complexities of the Arab world.</w:t>
      </w:r>
    </w:p>
    <w:bookmarkEnd w:id="26"/>
    <w:bookmarkStart w:id="27" w:name="gaps-in-existing-literature"/>
    <w:p>
      <w:pPr>
        <w:pStyle w:val="Heading2"/>
      </w:pPr>
      <w:r>
        <w:t xml:space="preserve">Gaps in Existing Literature</w:t>
      </w:r>
    </w:p>
    <w:p>
      <w:pPr>
        <w:pStyle w:val="FirstParagraph"/>
      </w:pPr>
      <w:r>
        <w:t xml:space="preserve">Despite extensive research on Saudi Arabia's political system, several gaps remain. First, there is limited scholarly focus on grassroots politicians in Riyadh and their impact on local governance. Second, studies often prioritize elite perspectives over public opinion or the lived experiences of ordinary citizens. Finally, the long-term efficacy of Vision 2030's political reforms remains underexplored in comparative analyses with other Gulf states.</w:t>
      </w:r>
    </w:p>
    <w:bookmarkEnd w:id="27"/>
    <w:bookmarkStart w:id="28" w:name="conclusion"/>
    <w:p>
      <w:pPr>
        <w:pStyle w:val="Heading2"/>
      </w:pPr>
      <w:r>
        <w:t xml:space="preserve">Conclusion</w:t>
      </w:r>
    </w:p>
    <w:p>
      <w:pPr>
        <w:pStyle w:val="FirstParagraph"/>
      </w:pPr>
      <w:r>
        <w:t xml:space="preserve">The literature on politicians in Saudi Arabia, particularly within Riyadh, illustrates a nation in transition. From traditional monarchical governance to the technocratic modernization of Vision 2030, the capital's political leaders have redefined their roles to meet evolving domestic and global demands. Future research should address the underrepresented voices of non-elite politicians and assess how Riyadh's reforms resonate with broader societal aspirations. As Saudi Arabia continues its journey toward a more dynamic political landscape, the interplay between tradition, innovation, and international engagement will remain central to understanding the role of politicians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Saudi Arabia Riyadh</dc:title>
  <dc:creator/>
  <dc:language>en</dc:language>
  <cp:keywords/>
  <dcterms:created xsi:type="dcterms:W3CDTF">2026-07-24T00:30:53Z</dcterms:created>
  <dcterms:modified xsi:type="dcterms:W3CDTF">2026-07-24T00:30:53Z</dcterms:modified>
</cp:coreProperties>
</file>

<file path=docProps/custom.xml><?xml version="1.0" encoding="utf-8"?>
<Properties xmlns="http://schemas.openxmlformats.org/officeDocument/2006/custom-properties" xmlns:vt="http://schemas.openxmlformats.org/officeDocument/2006/docPropsVTypes"/>
</file>