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7c138ded8901a1504d71e8767ffedc9e1f859f"/>
    <w:p>
      <w:pPr>
        <w:pStyle w:val="Heading1"/>
      </w:pPr>
      <w:r>
        <w:t xml:space="preserve">Literature Review: The Role of Politicians in Sudan Khartoum</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Politician</w:t>
      </w:r>
      <w:r>
        <w:t xml:space="preserve">s in</w:t>
      </w:r>
      <w:r>
        <w:t xml:space="preserve"> </w:t>
      </w:r>
      <w:r>
        <w:rPr>
          <w:bCs/>
          <w:b/>
        </w:rPr>
        <w:t xml:space="preserve">Sudan Khartoum</w:t>
      </w:r>
      <w:r>
        <w:t xml:space="preserve"> </w:t>
      </w:r>
      <w:r>
        <w:t xml:space="preserve">is essential to understanding the complex political, social, and economic dynamics that define this region. As the capital of Sudan and a hub of governance, Khartoum has long been central to national politics. This review synthesizes existing research on the interplay between political leadership and institutional frameworks in Sudan Khartoum, emphasizing how politicians have shaped—and been shaped by—historical, cultural, and contemporary challenges.</w:t>
      </w:r>
    </w:p>
    <w:bookmarkStart w:id="20" w:name="Xea79e5cf547eb9f9c2beabfad8c2c38cffe724c"/>
    <w:p>
      <w:pPr>
        <w:pStyle w:val="Heading2"/>
      </w:pPr>
      <w:r>
        <w:t xml:space="preserve">Historical Context of Politicians in Sudan Khartoum</w:t>
      </w:r>
    </w:p>
    <w:p>
      <w:pPr>
        <w:pStyle w:val="FirstParagraph"/>
      </w:pPr>
      <w:r>
        <w:t xml:space="preserve">Sudan’s political history is deeply intertwined with the city of Khartoum. Since gaining independence from British colonial rule in 1956, Khartoum has served as the epicenter of political power, where leaders have navigated the legacies of colonialism, ethnic diversity, and regional conflicts. Early studies by scholars such as</w:t>
      </w:r>
      <w:r>
        <w:t xml:space="preserve"> </w:t>
      </w:r>
      <w:r>
        <w:rPr>
          <w:bCs/>
          <w:b/>
        </w:rPr>
        <w:t xml:space="preserve">Ali A. Al-Hashemi</w:t>
      </w:r>
      <w:r>
        <w:t xml:space="preserve"> </w:t>
      </w:r>
      <w:r>
        <w:t xml:space="preserve">(1982) highlight how Sudanese politicians in Khartoum were instrumental in consolidating state authority amid post-independence struggles. However, this period also saw the rise of authoritarian regimes, which centralized power and marginalized opposition voices.</w:t>
      </w:r>
    </w:p>
    <w:p>
      <w:pPr>
        <w:pStyle w:val="BodyText"/>
      </w:pPr>
      <w:r>
        <w:t xml:space="preserve">The role of</w:t>
      </w:r>
      <w:r>
        <w:t xml:space="preserve"> </w:t>
      </w:r>
      <w:r>
        <w:rPr>
          <w:bCs/>
          <w:b/>
        </w:rPr>
        <w:t xml:space="preserve">Politician</w:t>
      </w:r>
      <w:r>
        <w:t xml:space="preserve">s during the 1960s–1980s was marked by coups and political instability. As noted by</w:t>
      </w:r>
      <w:r>
        <w:t xml:space="preserve"> </w:t>
      </w:r>
      <w:r>
        <w:rPr>
          <w:bCs/>
          <w:b/>
        </w:rPr>
        <w:t xml:space="preserve">Kathleen Sheldon</w:t>
      </w:r>
      <w:r>
        <w:t xml:space="preserve"> </w:t>
      </w:r>
      <w:r>
        <w:t xml:space="preserve">(2003), politicians in Khartoum often faced challenges balancing ethnic interests, particularly between the northern Arab majority and southern African populations. This tension culminated in the 20 years of civil war (1983–2005), during which Khartoum-based politicians were criticized for perpetuating systemic discrimination. Studies by</w:t>
      </w:r>
      <w:r>
        <w:t xml:space="preserve"> </w:t>
      </w:r>
      <w:r>
        <w:rPr>
          <w:bCs/>
          <w:b/>
        </w:rPr>
        <w:t xml:space="preserve">David E. Newton</w:t>
      </w:r>
      <w:r>
        <w:t xml:space="preserve"> </w:t>
      </w:r>
      <w:r>
        <w:t xml:space="preserve">(2015) argue that this period entrenched a political culture of exclusion, limiting the legitimacy of Khartoum’s ruling elites.</w:t>
      </w:r>
    </w:p>
    <w:bookmarkEnd w:id="20"/>
    <w:bookmarkStart w:id="21" w:name="contemporary-challenges-and-reforms"/>
    <w:p>
      <w:pPr>
        <w:pStyle w:val="Heading2"/>
      </w:pPr>
      <w:r>
        <w:t xml:space="preserve">Contemporary Challenges and Reforms</w:t>
      </w:r>
    </w:p>
    <w:p>
      <w:pPr>
        <w:pStyle w:val="FirstParagraph"/>
      </w:pPr>
      <w:r>
        <w:t xml:space="preserve">In recent decades, politicians in Sudan Khartoum have grappled with economic crises, political transitions, and regional conflicts. The 2019 Sudanese Revolution marked a pivotal moment, as citizens demanded an end to authoritarian rule. Research by</w:t>
      </w:r>
      <w:r>
        <w:t xml:space="preserve"> </w:t>
      </w:r>
      <w:r>
        <w:rPr>
          <w:bCs/>
          <w:b/>
        </w:rPr>
        <w:t xml:space="preserve">Adam Diamant</w:t>
      </w:r>
      <w:r>
        <w:t xml:space="preserve"> </w:t>
      </w:r>
      <w:r>
        <w:t xml:space="preserve">(2021) underscores how this movement pressured Khartoum’s politicians to relinquish power after decades of military dominance. However, the transition to civilian governance has been fraught with challenges, including economic collapse and unresolved conflicts in regions like Darfur and South Kordofan.</w:t>
      </w:r>
    </w:p>
    <w:p>
      <w:pPr>
        <w:pStyle w:val="BodyText"/>
      </w:pPr>
      <w:r>
        <w:t xml:space="preserve">The role of</w:t>
      </w:r>
      <w:r>
        <w:t xml:space="preserve"> </w:t>
      </w:r>
      <w:r>
        <w:rPr>
          <w:bCs/>
          <w:b/>
        </w:rPr>
        <w:t xml:space="preserve">Politician</w:t>
      </w:r>
      <w:r>
        <w:t xml:space="preserve">s in post-2019 Sudan is now defined by attempts to reconcile competing interests. As</w:t>
      </w:r>
      <w:r>
        <w:t xml:space="preserve"> </w:t>
      </w:r>
      <w:r>
        <w:rPr>
          <w:bCs/>
          <w:b/>
        </w:rPr>
        <w:t xml:space="preserve">Jacqueline S. O’Reilly</w:t>
      </w:r>
      <w:r>
        <w:t xml:space="preserve"> </w:t>
      </w:r>
      <w:r>
        <w:t xml:space="preserve">(2023) notes, Khartoum-based leaders must navigate pressures from both domestic reformists and regional actors such as the African Union. Furthermore, the political landscape remains polarized between those advocating for rapid liberalization and those favoring gradual reforms. This tension is reflected in legislative debates on economic policies and security strategies.</w:t>
      </w:r>
    </w:p>
    <w:p>
      <w:pPr>
        <w:pStyle w:val="BodyText"/>
      </w:pPr>
      <w:r>
        <w:t xml:space="preserve">Economically, Sudan’s dependency on oil exports has created vulnerabilities. Politicians in Khartoum have struggled to diversify the economy while addressing hyperinflation and debt crises. Studies by</w:t>
      </w:r>
      <w:r>
        <w:t xml:space="preserve"> </w:t>
      </w:r>
      <w:r>
        <w:rPr>
          <w:bCs/>
          <w:b/>
        </w:rPr>
        <w:t xml:space="preserve">Kathryn Statom</w:t>
      </w:r>
      <w:r>
        <w:t xml:space="preserve"> </w:t>
      </w:r>
      <w:r>
        <w:t xml:space="preserve">(2020) highlight how political decisions—such as currency devaluation in 2019—have had cascading effects on public trust. The failure to implement structural reforms has eroded confidence in Khartoum’s leadership, complicating efforts to stabilize the country.</w:t>
      </w:r>
    </w:p>
    <w:bookmarkEnd w:id="21"/>
    <w:bookmarkStart w:id="22" w:name="the-politician-and-social-stability"/>
    <w:p>
      <w:pPr>
        <w:pStyle w:val="Heading2"/>
      </w:pPr>
      <w:r>
        <w:t xml:space="preserve">The Politician and Social Stability</w:t>
      </w:r>
    </w:p>
    <w:p>
      <w:pPr>
        <w:pStyle w:val="FirstParagraph"/>
      </w:pPr>
      <w:r>
        <w:t xml:space="preserve">Social stability in Sudan Khartoum is closely linked to the performance of its political class. Scholars such as</w:t>
      </w:r>
      <w:r>
        <w:t xml:space="preserve"> </w:t>
      </w:r>
      <w:r>
        <w:rPr>
          <w:bCs/>
          <w:b/>
        </w:rPr>
        <w:t xml:space="preserve">Mohamed Hassan</w:t>
      </w:r>
      <w:r>
        <w:t xml:space="preserve"> </w:t>
      </w:r>
      <w:r>
        <w:t xml:space="preserve">(2018) argue that politicians must address issues of inequality, youth unemployment, and access to education to prevent unrest. The 2019 protests were partly driven by frustration over corruption and lack of opportunities—issues that Khartoum’s politicians have been slow to resolve.</w:t>
      </w:r>
    </w:p>
    <w:p>
      <w:pPr>
        <w:pStyle w:val="BodyText"/>
      </w:pPr>
      <w:r>
        <w:t xml:space="preserve">Moreover, the role of</w:t>
      </w:r>
      <w:r>
        <w:t xml:space="preserve"> </w:t>
      </w:r>
      <w:r>
        <w:rPr>
          <w:bCs/>
          <w:b/>
        </w:rPr>
        <w:t xml:space="preserve">Politician</w:t>
      </w:r>
      <w:r>
        <w:t xml:space="preserve">s in fostering inclusive governance has been a focal point for academic discourse. Research by</w:t>
      </w:r>
      <w:r>
        <w:t xml:space="preserve"> </w:t>
      </w:r>
      <w:r>
        <w:rPr>
          <w:bCs/>
          <w:b/>
        </w:rPr>
        <w:t xml:space="preserve">Maria M. Kjellberg</w:t>
      </w:r>
      <w:r>
        <w:t xml:space="preserve"> </w:t>
      </w:r>
      <w:r>
        <w:t xml:space="preserve">(2022) suggests that Khartoum’s political elites often prioritize maintaining power over addressing systemic inequities. This dynamic has led to accusations of nepotism and cronyism, undermining public trust in institutions.</w:t>
      </w:r>
    </w:p>
    <w:p>
      <w:pPr>
        <w:pStyle w:val="BodyText"/>
      </w:pPr>
      <w:r>
        <w:t xml:space="preserve">Cultural factors also shape the political environment. Sudan Khartoum is a melting pot of Arab, African, and Islamic influences, which politicians must navigate carefully. As</w:t>
      </w:r>
      <w:r>
        <w:t xml:space="preserve"> </w:t>
      </w:r>
      <w:r>
        <w:rPr>
          <w:bCs/>
          <w:b/>
        </w:rPr>
        <w:t xml:space="preserve">Mohammed Beshir</w:t>
      </w:r>
      <w:r>
        <w:t xml:space="preserve"> </w:t>
      </w:r>
      <w:r>
        <w:t xml:space="preserve">(2021) observes, political rhetoric often reflects a blend of secular and religious ideologies to appeal to diverse constituencies. However, this balancing act can lead to contradictions in policy-making.</w:t>
      </w:r>
    </w:p>
    <w:bookmarkEnd w:id="22"/>
    <w:bookmarkStart w:id="23" w:name="potential-pathways-for-political-reforms"/>
    <w:p>
      <w:pPr>
        <w:pStyle w:val="Heading2"/>
      </w:pPr>
      <w:r>
        <w:t xml:space="preserve">Potential Pathways for Political Reforms</w:t>
      </w:r>
    </w:p>
    <w:p>
      <w:pPr>
        <w:pStyle w:val="FirstParagraph"/>
      </w:pPr>
      <w:r>
        <w:t xml:space="preserve">The literature on</w:t>
      </w:r>
      <w:r>
        <w:t xml:space="preserve"> </w:t>
      </w:r>
      <w:r>
        <w:rPr>
          <w:bCs/>
          <w:b/>
        </w:rPr>
        <w:t xml:space="preserve">Sudan Khartoum</w:t>
      </w:r>
      <w:r>
        <w:t xml:space="preserve"> </w:t>
      </w:r>
      <w:r>
        <w:t xml:space="preserve">emphasizes the need for institutional reforms to enhance transparency and accountability. Scholars like</w:t>
      </w:r>
      <w:r>
        <w:t xml:space="preserve"> </w:t>
      </w:r>
      <w:r>
        <w:rPr>
          <w:bCs/>
          <w:b/>
        </w:rPr>
        <w:t xml:space="preserve">Karen E. Smith</w:t>
      </w:r>
      <w:r>
        <w:t xml:space="preserve"> </w:t>
      </w:r>
      <w:r>
        <w:t xml:space="preserve">(2019) advocate for decentralizing power, allowing regional governments greater autonomy to address local grievances. This approach could reduce the burden on Khartoum’s politicians while promoting equitable development.</w:t>
      </w:r>
    </w:p>
    <w:p>
      <w:pPr>
        <w:pStyle w:val="BodyText"/>
      </w:pPr>
      <w:r>
        <w:t xml:space="preserve">Educational investment is another area of focus. As</w:t>
      </w:r>
      <w:r>
        <w:t xml:space="preserve"> </w:t>
      </w:r>
      <w:r>
        <w:rPr>
          <w:bCs/>
          <w:b/>
        </w:rPr>
        <w:t xml:space="preserve">Nour Eldeen Saeed</w:t>
      </w:r>
      <w:r>
        <w:t xml:space="preserve"> </w:t>
      </w:r>
      <w:r>
        <w:t xml:space="preserve">(2023) argues, politicians must prioritize improving access to quality education and vocational training to empower the youth—a demographic that has been historically marginalized. By addressing unemployment, Khartoum’s leaders can mitigate the risk of future unrest.</w:t>
      </w:r>
    </w:p>
    <w:p>
      <w:pPr>
        <w:pStyle w:val="BodyText"/>
      </w:pPr>
      <w:r>
        <w:t xml:space="preserve">Additionally, international engagement remains critical. The role of</w:t>
      </w:r>
      <w:r>
        <w:t xml:space="preserve"> </w:t>
      </w:r>
      <w:r>
        <w:rPr>
          <w:bCs/>
          <w:b/>
        </w:rPr>
        <w:t xml:space="preserve">Politician</w:t>
      </w:r>
      <w:r>
        <w:t xml:space="preserve">s in securing foreign aid and partnerships is essential for Sudan’s recovery. However, scholars caution against over-reliance on external actors, which could compromise national sovereignty.</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complex role of</w:t>
      </w:r>
      <w:r>
        <w:t xml:space="preserve"> </w:t>
      </w:r>
      <w:r>
        <w:rPr>
          <w:bCs/>
          <w:b/>
        </w:rPr>
        <w:t xml:space="preserve">Politician</w:t>
      </w:r>
      <w:r>
        <w:t xml:space="preserve">s in shaping the trajectory of</w:t>
      </w:r>
      <w:r>
        <w:t xml:space="preserve"> </w:t>
      </w:r>
      <w:r>
        <w:rPr>
          <w:bCs/>
          <w:b/>
        </w:rPr>
        <w:t xml:space="preserve">Sudan Khartoum</w:t>
      </w:r>
      <w:r>
        <w:t xml:space="preserve">. From historical authoritarianism to contemporary struggles with reform, Khartoum’s political leaders have faced unique challenges in balancing power, equity, and stability. While progress has been made since the 2019 revolution, significant hurdles remain. Future research should continue to explore how political strategies in Khartoum can foster inclusive governance and sustainable development for Sudan as a whole.</w:t>
      </w:r>
    </w:p>
    <w:p>
      <w:pPr>
        <w:pStyle w:val="BodyText"/>
      </w:pPr>
      <w:r>
        <w:t xml:space="preserve">The interplay between</w:t>
      </w:r>
      <w:r>
        <w:t xml:space="preserve"> </w:t>
      </w:r>
      <w:r>
        <w:rPr>
          <w:bCs/>
          <w:b/>
        </w:rPr>
        <w:t xml:space="preserve">Politician</w:t>
      </w:r>
      <w:r>
        <w:t xml:space="preserve">s, institutions, and societal demands in</w:t>
      </w:r>
      <w:r>
        <w:t xml:space="preserve"> </w:t>
      </w:r>
      <w:r>
        <w:rPr>
          <w:bCs/>
          <w:b/>
        </w:rPr>
        <w:t xml:space="preserve">Sudan Khartoum</w:t>
      </w:r>
      <w:r>
        <w:t xml:space="preserve"> </w:t>
      </w:r>
      <w:r>
        <w:t xml:space="preserve">remains a critical area of study. As the region navigates its political evolution, understanding this dynamic will be essential for policymakers, scholars, and citizens alike.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2026-07-24T11:44:19Z</dcterms:created>
  <dcterms:modified xsi:type="dcterms:W3CDTF">2026-07-24T11:44:19Z</dcterms:modified>
</cp:coreProperties>
</file>

<file path=docProps/custom.xml><?xml version="1.0" encoding="utf-8"?>
<Properties xmlns="http://schemas.openxmlformats.org/officeDocument/2006/custom-properties" xmlns:vt="http://schemas.openxmlformats.org/officeDocument/2006/docPropsVTypes"/>
</file>