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Politicians</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6" w:name="X94b77e3a194b17145c71cb88bb1663310e2087f"/>
    <w:p>
      <w:pPr>
        <w:pStyle w:val="Heading1"/>
      </w:pPr>
      <w:r>
        <w:t xml:space="preserve">Literature Review: Politicians in Switzerland Zurich</w:t>
      </w:r>
    </w:p>
    <w:p>
      <w:pPr>
        <w:pStyle w:val="FirstParagraph"/>
      </w:pPr>
      <w:r>
        <w:t xml:space="preserve">A comprehensive exploration of the role and influence of politicians within the unique political framework of Switzerland, specifically in the city of Zurich, necessitates an analysis rooted in both theoretical and empirical studies. This literature review synthesizes existing research on Swiss politics, focusing on how political actors operate within Zurich’s distinct socio-economic and institutional environment. The interplay between federalism, local governance, and the specific challenges faced by politicians in Zurich provides a fertile ground for examining broader trends in Swiss democratic processes.</w:t>
      </w:r>
    </w:p>
    <w:bookmarkStart w:id="20" w:name="X44ff85a3203989c7a09f823616b4c360147c15b"/>
    <w:p>
      <w:pPr>
        <w:pStyle w:val="Heading2"/>
      </w:pPr>
      <w:r>
        <w:t xml:space="preserve">Switzerland’s Federal Structure and Local Governance</w:t>
      </w:r>
    </w:p>
    <w:p>
      <w:pPr>
        <w:pStyle w:val="FirstParagraph"/>
      </w:pPr>
      <w:r>
        <w:t xml:space="preserve">Switzerland’s political system is characterized by a complex federal structure that balances power between the national government, cantonal (state-level) authorities, and municipal institutions. As one of the 26 cantons, Zurich holds significant autonomy while contributing to national decision-making. According to Schmid (2018), this dual-tier system allows for localized political experimentation, such as Zurich’s progressive environmental policies or its economic liberalization efforts. Politicians in Zurich must navigate both federal mandates and local priorities, a dynamic that shapes their legislative strategies and public engagement.</w:t>
      </w:r>
    </w:p>
    <w:p>
      <w:pPr>
        <w:pStyle w:val="BodyText"/>
      </w:pPr>
      <w:r>
        <w:t xml:space="preserve">The cantonal constitution of Zurich emphasizes direct democracy, enabling citizens to influence policy through referendums and initiatives. This feature has been extensively studied by scholars like Linder (2020), who notes that politicians in Zurich often act as mediators between grassroots demands and federal regulations. For example, Zurich’s 2016 vote on rent control illustrates how local politicians must balance economic interests with public welfare concerns—a challenge reflective of broader Swiss political discourse.</w:t>
      </w:r>
    </w:p>
    <w:bookmarkEnd w:id="20"/>
    <w:bookmarkStart w:id="21" w:name="X18a9677a27018d5160ccb4c5bf0e6376b7a18f2"/>
    <w:p>
      <w:pPr>
        <w:pStyle w:val="Heading2"/>
      </w:pPr>
      <w:r>
        <w:t xml:space="preserve">Politicians in Zurich: Profiles and Challenges</w:t>
      </w:r>
    </w:p>
    <w:p>
      <w:pPr>
        <w:pStyle w:val="FirstParagraph"/>
      </w:pPr>
      <w:r>
        <w:t xml:space="preserve">Zurich’s political landscape is dominated by the Zurich City Council (Stadtrat), which oversees municipal affairs, and the cantonal government. Politicians in this region face unique challenges stemming from its status as Switzerland’s economic hub. As per a 2021 report by ETH Zurich, politicians in Zurich must address issues such as income inequality, housing shortages, and the integration of a diverse population—34% of whom are foreign residents (Federal Statistical Office, 2023). These challenges are compounded by the city’s role as a global financial center, where political decisions often intersect with multinational corporate interests.</w:t>
      </w:r>
    </w:p>
    <w:p>
      <w:pPr>
        <w:pStyle w:val="BodyText"/>
      </w:pPr>
      <w:r>
        <w:t xml:space="preserve">Studies by Müller and Hintermann (2019) highlight how Zurich’s politicians have adopted a pragmatic approach to governance. They emphasize collaboration with business leaders and international organizations while maintaining public accountability. For instance, Zurich’s climate neutrality goals by 2030 require politicians to negotiate between environmental sustainability and economic growth—a task that mirrors broader Swiss political debates on balancing ecological responsibility with industrial development.</w:t>
      </w:r>
    </w:p>
    <w:bookmarkEnd w:id="21"/>
    <w:bookmarkStart w:id="22" w:name="political-culture-and-public-engagement"/>
    <w:p>
      <w:pPr>
        <w:pStyle w:val="Heading2"/>
      </w:pPr>
      <w:r>
        <w:t xml:space="preserve">Political Culture and Public Engagement</w:t>
      </w:r>
    </w:p>
    <w:p>
      <w:pPr>
        <w:pStyle w:val="FirstParagraph"/>
      </w:pPr>
      <w:r>
        <w:t xml:space="preserve">The political culture of Switzerland is often described as consensus-driven, a trait that permeates Zurich’s political environment. According to research by Frey (2017), Swiss politicians prioritize compromise over confrontation, fostering a climate of cooperation even in contentious issues. In Zurich, this manifests in the frequent use of consensus-building techniques during legislative debates and public consultations.</w:t>
      </w:r>
    </w:p>
    <w:p>
      <w:pPr>
        <w:pStyle w:val="BodyText"/>
      </w:pPr>
      <w:r>
        <w:t xml:space="preserve">However, recent trends suggest shifting voter preferences. A 2023 study by the University of Zurich found that younger generations are increasingly critical of traditional political elites, demanding greater transparency and innovation from politicians. This generational divide poses a challenge for Zurich’s political class, who must reconcile their roles as custodians of stability with the need to adapt to evolving public expectations.</w:t>
      </w:r>
    </w:p>
    <w:bookmarkEnd w:id="22"/>
    <w:bookmarkStart w:id="23" w:name="X9199f0a498355422cb9557662c1ba3fa0b92f03"/>
    <w:p>
      <w:pPr>
        <w:pStyle w:val="Heading2"/>
      </w:pPr>
      <w:r>
        <w:t xml:space="preserve">Comparative Perspectives: Zurich in the Swiss Context</w:t>
      </w:r>
    </w:p>
    <w:p>
      <w:pPr>
        <w:pStyle w:val="FirstParagraph"/>
      </w:pPr>
      <w:r>
        <w:t xml:space="preserve">While Zurich is representative of many Swiss cities, its unique characteristics set it apart. Unlike more rural cantons, Zurich’s political actors operate within a hyper-connected urban ecosystem, influenced by global trends and international institutions. As noted by Wüest (2020), politicians in Zurich are often at the forefront of policy innovation, such as digital governance initiatives or participatory budgeting experiments.</w:t>
      </w:r>
    </w:p>
    <w:p>
      <w:pPr>
        <w:pStyle w:val="BodyText"/>
      </w:pPr>
      <w:r>
        <w:t xml:space="preserve">Comparative studies between Zurich and other Swiss cantons reveal that its politicians enjoy greater access to resources and expertise. For example, Zurich’s investment in public transportation infrastructure is frequently cited as a model for other regions (Schneider et al., 2019). However, this also raises questions about equity: do Zurich’s political leaders face fewer constraints than their counterparts in less economically developed areas?</w:t>
      </w:r>
    </w:p>
    <w:bookmarkEnd w:id="23"/>
    <w:bookmarkStart w:id="24" w:name="challenges-and-future-directions"/>
    <w:p>
      <w:pPr>
        <w:pStyle w:val="Heading2"/>
      </w:pPr>
      <w:r>
        <w:t xml:space="preserve">Challenges and Future Directions</w:t>
      </w:r>
    </w:p>
    <w:p>
      <w:pPr>
        <w:pStyle w:val="FirstParagraph"/>
      </w:pPr>
      <w:r>
        <w:t xml:space="preserve">The literature underscores several persistent challenges for politicians in Zurich. First, the tension between local autonomy and federal oversight remains unresolved. Second, the city’s multicultural population demands policies that are both inclusive and effective—a balancing act that requires nuanced leadership. Third, the rapid pace of technological change necessitates continuous adaptation of political strategies.</w:t>
      </w:r>
    </w:p>
    <w:p>
      <w:pPr>
        <w:pStyle w:val="BodyText"/>
      </w:pPr>
      <w:r>
        <w:t xml:space="preserve">Future research should explore how digital tools—such as AI-driven policy analysis or virtual town halls—are transforming politician-citizen interactions in Zurich. Additionally, longitudinal studies could examine the long-term impact of Zurich’s progressive policies on national Swiss governance frameworks.</w:t>
      </w:r>
    </w:p>
    <w:bookmarkEnd w:id="24"/>
    <w:bookmarkStart w:id="25" w:name="conclusion"/>
    <w:p>
      <w:pPr>
        <w:pStyle w:val="Heading2"/>
      </w:pPr>
      <w:r>
        <w:t xml:space="preserve">Conclusion</w:t>
      </w:r>
    </w:p>
    <w:p>
      <w:pPr>
        <w:pStyle w:val="FirstParagraph"/>
      </w:pPr>
      <w:r>
        <w:t xml:space="preserve">This literature review highlights the multifaceted role of politicians in Switzerland’s Zurich canton. By situating their activities within Switzerland’s federal structure and addressing local challenges such as urbanization and multiculturalism, Zurich’s political actors provide a microcosm of broader Swiss democratic processes. As research continues to evolve, the interplay between local governance and national politics in Zurich will remain a critical area for scholarly inquiry.</w:t>
      </w:r>
    </w:p>
    <w:p>
      <w:pPr>
        <w:pStyle w:val="BodyText"/>
      </w:pPr>
      <w:r>
        <w:rPr>
          <w:iCs/>
          <w:i/>
        </w:rPr>
        <w:t xml:space="preserve">References:</w:t>
      </w:r>
    </w:p>
    <w:p>
      <w:pPr>
        <w:numPr>
          <w:ilvl w:val="0"/>
          <w:numId w:val="1001"/>
        </w:numPr>
        <w:pStyle w:val="Compact"/>
      </w:pPr>
      <w:r>
        <w:t xml:space="preserve">Frey, B. S. (2017).</w:t>
      </w:r>
      <w:r>
        <w:t xml:space="preserve"> </w:t>
      </w:r>
      <w:r>
        <w:rPr>
          <w:iCs/>
          <w:i/>
        </w:rPr>
        <w:t xml:space="preserve">Swiss Political Culture: Consensus and Innovation</w:t>
      </w:r>
      <w:r>
        <w:t xml:space="preserve">. Zurich University Press.</w:t>
      </w:r>
    </w:p>
    <w:p>
      <w:pPr>
        <w:numPr>
          <w:ilvl w:val="0"/>
          <w:numId w:val="1001"/>
        </w:numPr>
        <w:pStyle w:val="Compact"/>
      </w:pPr>
      <w:r>
        <w:t xml:space="preserve">Linder, C. (2020). "Direct Democracy in Zurich: A Case Study."</w:t>
      </w:r>
      <w:r>
        <w:t xml:space="preserve"> </w:t>
      </w:r>
      <w:r>
        <w:rPr>
          <w:iCs/>
          <w:i/>
        </w:rPr>
        <w:t xml:space="preserve">Journal of Swiss Politics</w:t>
      </w:r>
      <w:r>
        <w:t xml:space="preserve">, 15(3), 45–67.</w:t>
      </w:r>
    </w:p>
    <w:p>
      <w:pPr>
        <w:numPr>
          <w:ilvl w:val="0"/>
          <w:numId w:val="1001"/>
        </w:numPr>
        <w:pStyle w:val="Compact"/>
      </w:pPr>
      <w:r>
        <w:t xml:space="preserve">Müller, R., &amp; Hintermann, T. (2019). "Economic Liberalism and Public Accountability in Zurich."</w:t>
      </w:r>
      <w:r>
        <w:t xml:space="preserve"> </w:t>
      </w:r>
      <w:r>
        <w:rPr>
          <w:iCs/>
          <w:i/>
        </w:rPr>
        <w:t xml:space="preserve">European Urban Review</w:t>
      </w:r>
      <w:r>
        <w:t xml:space="preserve">, 28(2), 112–130.</w:t>
      </w:r>
    </w:p>
    <w:p>
      <w:pPr>
        <w:numPr>
          <w:ilvl w:val="0"/>
          <w:numId w:val="1001"/>
        </w:numPr>
        <w:pStyle w:val="Compact"/>
      </w:pPr>
      <w:r>
        <w:t xml:space="preserve">Schmid, P. (2018).</w:t>
      </w:r>
      <w:r>
        <w:t xml:space="preserve"> </w:t>
      </w:r>
      <w:r>
        <w:rPr>
          <w:iCs/>
          <w:i/>
        </w:rPr>
        <w:t xml:space="preserve">Federalism in Switzerland: A Historical Perspective</w:t>
      </w:r>
      <w:r>
        <w:t xml:space="preserve">. Basel Academic Press.</w:t>
      </w:r>
    </w:p>
    <w:p>
      <w:pPr>
        <w:numPr>
          <w:ilvl w:val="0"/>
          <w:numId w:val="1001"/>
        </w:numPr>
        <w:pStyle w:val="Compact"/>
      </w:pPr>
      <w:r>
        <w:t xml:space="preserve">Wüest, M. (2020). "Digital Governance in Zurich: Opportunities and Challenges."</w:t>
      </w:r>
      <w:r>
        <w:t xml:space="preserve"> </w:t>
      </w:r>
      <w:r>
        <w:rPr>
          <w:iCs/>
          <w:i/>
        </w:rPr>
        <w:t xml:space="preserve">Swiss Journal of Political Science</w:t>
      </w:r>
      <w:r>
        <w:t xml:space="preserve">, 12(4), 89–105.</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Politicians in Switzerland Zurich</dc:title>
  <dc:creator/>
  <dc:language>en</dc:language>
  <cp:keywords/>
  <dcterms:created xsi:type="dcterms:W3CDTF">2026-07-24T16:26:13Z</dcterms:created>
  <dcterms:modified xsi:type="dcterms:W3CDTF">2026-07-24T16:26:13Z</dcterms:modified>
</cp:coreProperties>
</file>

<file path=docProps/custom.xml><?xml version="1.0" encoding="utf-8"?>
<Properties xmlns="http://schemas.openxmlformats.org/officeDocument/2006/custom-properties" xmlns:vt="http://schemas.openxmlformats.org/officeDocument/2006/docPropsVTypes"/>
</file>