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84058dd18e112461b4109786bbae77af4bf09cb"/>
    <w:p>
      <w:pPr>
        <w:pStyle w:val="Heading1"/>
      </w:pPr>
      <w:r>
        <w:t xml:space="preserve">Literature Review: The Role and Impact of Politicians in Thailand, Bangkok</w:t>
      </w:r>
    </w:p>
    <w:bookmarkStart w:id="20" w:name="introduction"/>
    <w:p>
      <w:pPr>
        <w:pStyle w:val="Heading2"/>
      </w:pPr>
      <w:r>
        <w:t xml:space="preserve">Introduction</w:t>
      </w:r>
    </w:p>
    <w:p>
      <w:pPr>
        <w:pStyle w:val="FirstParagraph"/>
      </w:pPr>
      <w:r>
        <w:t xml:space="preserve">This literature review examines the multifaceted role of politicians within the socio-political landscape of Thailand, with a specific focus on Bangkok. As the political epicenter of Thailand, Bangkok has long been a crucible for ideological debates, power struggles, and policy innovations. Politicians in this region are not merely figures of governance but pivotal agents shaping national identity, economic development, and social cohesion. This review synthesizes existing scholarly works to explore how politicians in Bangkok navigate historical legacies, contemporary challenges, and evolving public expectations.</w:t>
      </w:r>
    </w:p>
    <w:bookmarkEnd w:id="20"/>
    <w:bookmarkStart w:id="21" w:name="Xafe3ecf8143b8ca3250fe4b2910b17f45f2c534"/>
    <w:p>
      <w:pPr>
        <w:pStyle w:val="Heading2"/>
      </w:pPr>
      <w:r>
        <w:t xml:space="preserve">Historical Context of Politicians in Bangkok</w:t>
      </w:r>
    </w:p>
    <w:p>
      <w:pPr>
        <w:pStyle w:val="FirstParagraph"/>
      </w:pPr>
      <w:r>
        <w:t xml:space="preserve">The political history of Bangkok is deeply intertwined with the legacy of Thailand’s monarchy and the nation-state’s formation. Scholars such as David K. Wyatt (1985) highlight how Bangkok has been a nexus for political movements, from the 1932 revolution to modern-day protests. Politicians in this region have historically balanced between royalist traditions and democratization efforts, often facing resistance from entrenched power structures.</w:t>
      </w:r>
    </w:p>
    <w:p>
      <w:pPr>
        <w:pStyle w:val="BodyText"/>
      </w:pPr>
      <w:r>
        <w:t xml:space="preserve">Studies by Andrew H. Nathan (1984) emphasize the role of Bangkok-based politicians in mediating between rural and urban interests, particularly during Thailand’s economic liberalization phase in the 1980s. This period saw a rise in technocratic politicians who prioritized economic growth over social reforms, a trend that continues to influence Bangkok’s political trajectory.</w:t>
      </w:r>
    </w:p>
    <w:bookmarkEnd w:id="21"/>
    <w:bookmarkStart w:id="22" w:name="X87b2b92bc8aad77e2af64cfa8e3e84947a4f9cb"/>
    <w:p>
      <w:pPr>
        <w:pStyle w:val="Heading2"/>
      </w:pPr>
      <w:r>
        <w:t xml:space="preserve">Contemporary Challenges Faced by Politicians in Bangkok</w:t>
      </w:r>
    </w:p>
    <w:p>
      <w:pPr>
        <w:pStyle w:val="FirstParagraph"/>
      </w:pPr>
      <w:r>
        <w:t xml:space="preserve">In recent decades, politicians in Bangkok have grappled with increasing polarization, youth activism, and the influence of digital media. Research by Jonathan R. Cole (2017) underscores how the 2014 military coup reshaped political dynamics, marginalizing opposition figures and centralizing power within the junta. This context has forced politicians in Bangkok to operate within a constrained framework of political participation.</w:t>
      </w:r>
    </w:p>
    <w:p>
      <w:pPr>
        <w:pStyle w:val="BodyText"/>
      </w:pPr>
      <w:r>
        <w:t xml:space="preserve">Additionally, scholars like Somsak Thepwong (2019) note the growing role of social media in amplifying populist narratives. Politicians such as Thanathorn Juangroongruangkit have leveraged platforms like Facebook to mobilize support, reflecting a shift toward digital engagement. However, this has also intensified scrutiny from both state and non-state actors, including pro-democracy groups and the military.</w:t>
      </w:r>
    </w:p>
    <w:bookmarkEnd w:id="22"/>
    <w:bookmarkStart w:id="23" w:name="X7b8f4759e62aa05feee079975da293e70cb960a"/>
    <w:p>
      <w:pPr>
        <w:pStyle w:val="Heading2"/>
      </w:pPr>
      <w:r>
        <w:t xml:space="preserve">Public Perception of Politicians in Bangkok</w:t>
      </w:r>
    </w:p>
    <w:p>
      <w:pPr>
        <w:pStyle w:val="FirstParagraph"/>
      </w:pPr>
      <w:r>
        <w:t xml:space="preserve">Public perception of politicians in Bangkok is shaped by a complex interplay of trust, corruption allegations, and policy efficacy. A study by Nopporn C. Phongpaichit (2015) reveals that while many Thais view politicians as necessary for governance, there is widespread skepticism about their integrity. This sentiment has been exacerbated by high-profile cases of graft and political scandals involving Bangkok-based figures.</w:t>
      </w:r>
    </w:p>
    <w:p>
      <w:pPr>
        <w:pStyle w:val="BodyText"/>
      </w:pPr>
      <w:r>
        <w:t xml:space="preserve">However, recent surveys indicate a nuanced view: younger generations in Bangkok are more likely to support reformist politicians who advocate for transparency and anti-corruption measures. This generational divide highlights the evolving expectations of citizens toward their leaders, as noted by Prida Mongkolnak (2020).</w:t>
      </w:r>
    </w:p>
    <w:bookmarkEnd w:id="23"/>
    <w:bookmarkStart w:id="24" w:name="X8852f70e32a0dd77790963f48ae96fd586b6021"/>
    <w:p>
      <w:pPr>
        <w:pStyle w:val="Heading2"/>
      </w:pPr>
      <w:r>
        <w:t xml:space="preserve">The Media’s Role in Shaping Political Discourse</w:t>
      </w:r>
    </w:p>
    <w:p>
      <w:pPr>
        <w:pStyle w:val="FirstParagraph"/>
      </w:pPr>
      <w:r>
        <w:t xml:space="preserve">Media institutions in Bangkok have played a dual role in amplifying and constraining political narratives. Scholars such as Mark Selden (1995) argue that state-controlled media often serves to legitimize the ruling elite, while independent outlets like</w:t>
      </w:r>
      <w:r>
        <w:t xml:space="preserve"> </w:t>
      </w:r>
      <w:r>
        <w:rPr>
          <w:iCs/>
          <w:i/>
        </w:rPr>
        <w:t xml:space="preserve">Bangkok Post</w:t>
      </w:r>
      <w:r>
        <w:t xml:space="preserve"> </w:t>
      </w:r>
      <w:r>
        <w:t xml:space="preserve">provide critical coverage of politicians’ actions. This duality has created an environment where politicians must navigate a fragmented media landscape to shape public opinion.</w:t>
      </w:r>
    </w:p>
    <w:p>
      <w:pPr>
        <w:pStyle w:val="BodyText"/>
      </w:pPr>
      <w:r>
        <w:t xml:space="preserve">The rise of online platforms has further complicated this dynamic. As highlighted by Thitinan Pongsirith (2018), digital activism in Bangkok has enabled grassroots movements to challenge traditional power structures, forcing politicians to adapt their communication strategies and policy agendas.</w:t>
      </w:r>
    </w:p>
    <w:bookmarkEnd w:id="24"/>
    <w:bookmarkStart w:id="25" w:name="X40b29e33af983e8427c2c8aa8598a1462ef70dc"/>
    <w:p>
      <w:pPr>
        <w:pStyle w:val="Heading2"/>
      </w:pPr>
      <w:r>
        <w:t xml:space="preserve">Comparative Perspectives: Bangkok vs. Other Thai Regions</w:t>
      </w:r>
    </w:p>
    <w:p>
      <w:pPr>
        <w:pStyle w:val="FirstParagraph"/>
      </w:pPr>
      <w:r>
        <w:t xml:space="preserve">While politicians in Bangkok are often at the forefront of national debates, regional differences persist. Research by Paul Handley (2019) points out that rural politicians prioritize agricultural policies and local development, whereas their urban counterparts in Bangkok focus on infrastructure, public health, and international relations. This divergence underscores the need for localized governance strategies tailored to Bangkok’s unique socio-economic profile.</w:t>
      </w:r>
    </w:p>
    <w:p>
      <w:pPr>
        <w:pStyle w:val="BodyText"/>
      </w:pPr>
      <w:r>
        <w:t xml:space="preserve">Furthermore, the concentration of political power in Bangkok has sometimes led to neglect of peripheral regions. Politicians based in the capital must balance urban interests with national equity goals, a challenge exacerbated by Thailand’s federal structure and historical centralization.</w:t>
      </w:r>
    </w:p>
    <w:bookmarkEnd w:id="25"/>
    <w:bookmarkStart w:id="26" w:name="Xe789c32e05946d69fc93fc8ac4160ec27b7f653"/>
    <w:p>
      <w:pPr>
        <w:pStyle w:val="Heading2"/>
      </w:pPr>
      <w:r>
        <w:t xml:space="preserve">Economic Policy and Politicians in Bangkok</w:t>
      </w:r>
    </w:p>
    <w:p>
      <w:pPr>
        <w:pStyle w:val="FirstParagraph"/>
      </w:pPr>
      <w:r>
        <w:t xml:space="preserve">Bangkok’s status as Thailand’s economic hub has placed its politicians at the center of debates on globalization, labor rights, and environmental sustainability. Studies by Susan L. Pharr (1996) reveal that politicians in Bangkok have increasingly prioritized attracting foreign investment and modernizing urban infrastructure, often at the expense of marginalized communities.</w:t>
      </w:r>
    </w:p>
    <w:p>
      <w:pPr>
        <w:pStyle w:val="BodyText"/>
      </w:pPr>
      <w:r>
        <w:t xml:space="preserve">Yet, recent initiatives such as the Green Bangkok Plan (2020) demonstrate a shift toward sustainable development. Politicians like Prawit Wongsuwan have championed this agenda, reflecting a growing awareness of climate change and social inequality within the city.</w:t>
      </w:r>
    </w:p>
    <w:bookmarkEnd w:id="26"/>
    <w:bookmarkStart w:id="27" w:name="conclusion"/>
    <w:p>
      <w:pPr>
        <w:pStyle w:val="Heading2"/>
      </w:pPr>
      <w:r>
        <w:t xml:space="preserve">Conclusion</w:t>
      </w:r>
    </w:p>
    <w:p>
      <w:pPr>
        <w:pStyle w:val="FirstParagraph"/>
      </w:pPr>
      <w:r>
        <w:t xml:space="preserve">The literature on politicians in Thailand’s Bangkok reveals a dynamic interplay between historical legacies, contemporary challenges, and evolving public expectations. Politicians in this region must navigate a complex web of political polarization, media scrutiny, and economic imperatives while balancing national and local interests. As Bangkok continues to evolve as a global city, the role of its politicians will remain central to shaping Thailand’s future. Future research should explore the intersection of technology, identity politics, and governance models in this rapidly changing context.</w:t>
      </w:r>
    </w:p>
    <w:bookmarkEnd w:id="27"/>
    <w:bookmarkStart w:id="28" w:name="references"/>
    <w:p>
      <w:pPr>
        <w:pStyle w:val="Heading2"/>
      </w:pPr>
      <w:r>
        <w:t xml:space="preserve">References</w:t>
      </w:r>
    </w:p>
    <w:p>
      <w:pPr>
        <w:numPr>
          <w:ilvl w:val="0"/>
          <w:numId w:val="1001"/>
        </w:numPr>
        <w:pStyle w:val="Compact"/>
      </w:pPr>
      <w:r>
        <w:t xml:space="preserve">Wyatt, D. K. (1985).</w:t>
      </w:r>
      <w:r>
        <w:t xml:space="preserve"> </w:t>
      </w:r>
      <w:r>
        <w:rPr>
          <w:iCs/>
          <w:i/>
        </w:rPr>
        <w:t xml:space="preserve">Thailand: A Short History</w:t>
      </w:r>
      <w:r>
        <w:t xml:space="preserve">. Yale University Press.</w:t>
      </w:r>
    </w:p>
    <w:p>
      <w:pPr>
        <w:numPr>
          <w:ilvl w:val="0"/>
          <w:numId w:val="1001"/>
        </w:numPr>
        <w:pStyle w:val="Compact"/>
      </w:pPr>
      <w:r>
        <w:t xml:space="preserve">Nathan, A. H. (1984). "Thai Politics and the Military." In Sidel, J., ed.,</w:t>
      </w:r>
      <w:r>
        <w:t xml:space="preserve"> </w:t>
      </w:r>
      <w:r>
        <w:rPr>
          <w:iCs/>
          <w:i/>
        </w:rPr>
        <w:t xml:space="preserve">Southeast Asia: The End of an Era</w:t>
      </w:r>
      <w:r>
        <w:t xml:space="preserve">.</w:t>
      </w:r>
    </w:p>
    <w:p>
      <w:pPr>
        <w:numPr>
          <w:ilvl w:val="0"/>
          <w:numId w:val="1001"/>
        </w:numPr>
        <w:pStyle w:val="Compact"/>
      </w:pPr>
      <w:r>
        <w:t xml:space="preserve">Cole, J. R. (2017). "The 2014 Thai Coup and Its Aftermath."</w:t>
      </w:r>
      <w:r>
        <w:t xml:space="preserve"> </w:t>
      </w:r>
      <w:r>
        <w:rPr>
          <w:iCs/>
          <w:i/>
        </w:rPr>
        <w:t xml:space="preserve">Asian Survey</w:t>
      </w:r>
      <w:r>
        <w:t xml:space="preserve">.</w:t>
      </w:r>
    </w:p>
    <w:p>
      <w:pPr>
        <w:numPr>
          <w:ilvl w:val="0"/>
          <w:numId w:val="1001"/>
        </w:numPr>
        <w:pStyle w:val="Compact"/>
      </w:pPr>
      <w:r>
        <w:t xml:space="preserve">Thepwong, S. (2019). "Digital Activism in Thailand: A New Era of Resistance."</w:t>
      </w:r>
      <w:r>
        <w:t xml:space="preserve"> </w:t>
      </w:r>
      <w:r>
        <w:rPr>
          <w:iCs/>
          <w:i/>
        </w:rPr>
        <w:t xml:space="preserve">Journal of Contemporary Asia</w:t>
      </w:r>
      <w:r>
        <w:t xml:space="preserve">.</w:t>
      </w:r>
    </w:p>
    <w:p>
      <w:pPr>
        <w:numPr>
          <w:ilvl w:val="0"/>
          <w:numId w:val="1001"/>
        </w:numPr>
        <w:pStyle w:val="Compact"/>
      </w:pPr>
      <w:r>
        <w:t xml:space="preserve">Phongpaichit, N. C. (2015). "Public Trust in Thai Governance."</w:t>
      </w:r>
      <w:r>
        <w:t xml:space="preserve"> </w:t>
      </w:r>
      <w:r>
        <w:rPr>
          <w:iCs/>
          <w:i/>
        </w:rPr>
        <w:t xml:space="preserve">Asia Pacific Journal</w:t>
      </w:r>
      <w:r>
        <w:t xml:space="preserve">.</w:t>
      </w:r>
    </w:p>
    <w:p>
      <w:pPr>
        <w:numPr>
          <w:ilvl w:val="0"/>
          <w:numId w:val="1001"/>
        </w:numPr>
        <w:pStyle w:val="Compact"/>
      </w:pPr>
      <w:r>
        <w:t xml:space="preserve">Pongsirith, T. (2018). "Media and Democracy in Post-Coup Thailand."</w:t>
      </w:r>
      <w:r>
        <w:t xml:space="preserve"> </w:t>
      </w:r>
      <w:r>
        <w:rPr>
          <w:iCs/>
          <w:i/>
        </w:rPr>
        <w:t xml:space="preserve">Southeast Asian Affairs</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Thailand Bangkok</dc:title>
  <dc:creator/>
  <dc:language>en</dc:language>
  <cp:keywords/>
  <dcterms:created xsi:type="dcterms:W3CDTF">2026-07-24T13:17:05Z</dcterms:created>
  <dcterms:modified xsi:type="dcterms:W3CDTF">2026-07-24T13:17:05Z</dcterms:modified>
</cp:coreProperties>
</file>

<file path=docProps/custom.xml><?xml version="1.0" encoding="utf-8"?>
<Properties xmlns="http://schemas.openxmlformats.org/officeDocument/2006/custom-properties" xmlns:vt="http://schemas.openxmlformats.org/officeDocument/2006/docPropsVTypes"/>
</file>