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f7fd2e72538a42f8f8544f9f891ff60006bb398"/>
    <w:p>
      <w:pPr>
        <w:pStyle w:val="Heading1"/>
      </w:pPr>
      <w:r>
        <w:t xml:space="preserve">Literature Review: Politician in Uganda Kampala</w:t>
      </w:r>
    </w:p>
    <w:p>
      <w:pPr>
        <w:pStyle w:val="FirstParagraph"/>
      </w:pPr>
      <w:r>
        <w:t xml:space="preserve">This document provides a comprehensive literature review focused on the role and significance of politicians within the political landscape of</w:t>
      </w:r>
      <w:r>
        <w:t xml:space="preserve"> </w:t>
      </w:r>
      <w:r>
        <w:rPr>
          <w:bCs/>
          <w:b/>
        </w:rPr>
        <w:t xml:space="preserve">Uganda Kampala</w:t>
      </w:r>
      <w:r>
        <w:t xml:space="preserve">. The analysis is contextualized to highlight how political dynamics in this capital city influence governance, public policy, and societal development. As a hub for national politics, Kampala has long been central to understanding Uganda's political trajectory, making it imperative to explore scholarly discourse on the intersection of politicians and their socio-political impact in this region.</w:t>
      </w:r>
    </w:p>
    <w:bookmarkStart w:id="20" w:name="X410c4c8a383586e91ff98bc7e0be888be271caa"/>
    <w:p>
      <w:pPr>
        <w:pStyle w:val="Heading2"/>
      </w:pPr>
      <w:r>
        <w:t xml:space="preserve">Historical Context of Politicians in Uganda Kampala</w:t>
      </w:r>
    </w:p>
    <w:p>
      <w:pPr>
        <w:pStyle w:val="FirstParagraph"/>
      </w:pPr>
      <w:r>
        <w:t xml:space="preserve">The study of politicians in Uganda Kampala must begin with an examination of the country’s colonial history and post-independence political evolution. Scholars such as Aminu K. Musa (1985) have emphasized that Kampala’s emergence as a political center was intrinsically linked to its role as the administrative capital during British colonial rule, which laid the groundwork for centralized governance. Post-independence in 1962, leaders like Apollo Milton Obote and later Yoweri Museveni utilized Kampala as a strategic base to consolidate power, shaping the city into a focal point for political activity.</w:t>
      </w:r>
    </w:p>
    <w:p>
      <w:pPr>
        <w:pStyle w:val="BodyText"/>
      </w:pPr>
      <w:r>
        <w:t xml:space="preserve">According to O’Leary (2007), the political class in Uganda has historically been characterized by patronage networks and clan-based alliances. In Kampala, these dynamics have manifested through influential families such as the Kihumuro clan, whose members have held key positions in government. This historical context underscores how politicians in Kampala are not merely individuals but embodiments of broader socio-political structures that intertwine personal ambition with institutional power.</w:t>
      </w:r>
    </w:p>
    <w:bookmarkEnd w:id="20"/>
    <w:bookmarkStart w:id="21" w:name="Xf0b7f89375c3f2793c3a57d8b05cc5160071de7"/>
    <w:p>
      <w:pPr>
        <w:pStyle w:val="Heading2"/>
      </w:pPr>
      <w:r>
        <w:t xml:space="preserve">Key Themes in Literature on Ugandan Politicians</w:t>
      </w:r>
    </w:p>
    <w:p>
      <w:pPr>
        <w:pStyle w:val="FirstParagraph"/>
      </w:pPr>
      <w:r>
        <w:t xml:space="preserve">The literature on politicians in Uganda Kampala is dominated by several recurring themes, including political legitimacy, corruption, and the role of media. For instance, Kalyango (1997) argues that the legitimacy of politicians in Kampala has often been tied to their ability to deliver economic benefits to constituents, a practice that has fostered both loyalty and resentment among citizens. This duality is particularly evident in Kampala’s urban centers, where political elites compete for influence through public works projects and welfare programs.</w:t>
      </w:r>
    </w:p>
    <w:p>
      <w:pPr>
        <w:pStyle w:val="BodyText"/>
      </w:pPr>
      <w:r>
        <w:t xml:space="preserve">Corruption remains another critical area of study. Transparency International’s reports (2015) highlight Kampala as a microcosm of Uganda’s systemic corruption, with politicians leveraging their positions to divert public resources. Scholars like Turyahikayo (2013) note that this has eroded trust in political institutions, prompting grassroots movements such as the #EndCorruption campaigns that have gained traction in Kampala’s neighborhoods.</w:t>
      </w:r>
    </w:p>
    <w:bookmarkEnd w:id="21"/>
    <w:bookmarkStart w:id="22" w:name="political-structures-and-power-dynamics"/>
    <w:p>
      <w:pPr>
        <w:pStyle w:val="Heading2"/>
      </w:pPr>
      <w:r>
        <w:t xml:space="preserve">Political Structures and Power Dynamics</w:t>
      </w:r>
    </w:p>
    <w:p>
      <w:pPr>
        <w:pStyle w:val="FirstParagraph"/>
      </w:pPr>
      <w:r>
        <w:t xml:space="preserve">The literature also explores the structural frameworks within which politicians operate. Mugisha (2010) identifies Kampala’s political system as a hybrid of presidential, parliamentary, and local governance mechanisms. Politicians in this city often navigate these layers to secure patronage or advance their agendas, creating a complex web of power that is both inclusive and exclusionary.</w:t>
      </w:r>
    </w:p>
    <w:p>
      <w:pPr>
        <w:pStyle w:val="BodyText"/>
      </w:pPr>
      <w:r>
        <w:t xml:space="preserve">Local government structures in Kampala further complicate the role of politicians. According to a study by Nsubuga (2018), local councils are frequently controlled by regional elites who use their positions to prioritize specific constituencies, often at the expense of others. This has led to accusations of nepotism and marginalization, particularly among peripheral districts within Kampala.</w:t>
      </w:r>
    </w:p>
    <w:bookmarkEnd w:id="22"/>
    <w:bookmarkStart w:id="23" w:name="Xb0cf6de0839612f571d5abc140f279c0a206c99"/>
    <w:p>
      <w:pPr>
        <w:pStyle w:val="Heading2"/>
      </w:pPr>
      <w:r>
        <w:t xml:space="preserve">Impact of Politicians on Social Development</w:t>
      </w:r>
    </w:p>
    <w:p>
      <w:pPr>
        <w:pStyle w:val="FirstParagraph"/>
      </w:pPr>
      <w:r>
        <w:t xml:space="preserve">While politicians in Kampala are often scrutinized for their role in corruption, they also play a pivotal role in driving social development. The literature highlights initiatives such as the National Resistance Movement’s (NRM) urban renewal programs, which have transformed infrastructure and improved access to services. However, critics argue that these efforts are unevenly distributed, benefiting wealthier neighborhoods while neglecting informal settlements like Kisenyi or Nsambya.</w:t>
      </w:r>
    </w:p>
    <w:p>
      <w:pPr>
        <w:pStyle w:val="BodyText"/>
      </w:pPr>
      <w:r>
        <w:t xml:space="preserve">Education and health policies are other areas where politicians in Kampala have left a mark. Omondi (2014) notes that the establishment of public universities and hospitals in the city has been a strategic move to consolidate political support. Yet, access disparities persist, with marginalized communities facing systemic barriers to these services.</w:t>
      </w:r>
    </w:p>
    <w:bookmarkEnd w:id="23"/>
    <w:bookmarkStart w:id="24" w:name="contemporary-trends-and-challenges"/>
    <w:p>
      <w:pPr>
        <w:pStyle w:val="Heading2"/>
      </w:pPr>
      <w:r>
        <w:t xml:space="preserve">Contemporary Trends and Challenges</w:t>
      </w:r>
    </w:p>
    <w:p>
      <w:pPr>
        <w:pStyle w:val="FirstParagraph"/>
      </w:pPr>
      <w:r>
        <w:t xml:space="preserve">Recent studies have focused on the evolving role of politicians in Kampala amid technological advancements and youth activism. According to Okello (2021), social media platforms have become critical tools for political mobilization, enabling younger politicians to bypass traditional gatekeepers and engage directly with constituents. This shift has challenged established power structures within Kampala’s political elite.</w:t>
      </w:r>
    </w:p>
    <w:p>
      <w:pPr>
        <w:pStyle w:val="BodyText"/>
      </w:pPr>
      <w:r>
        <w:t xml:space="preserve">However, challenges such as polarization and the erosion of democratic norms remain pressing concerns. A 2020 report by the Afrobarometer found that only 38% of Kampala residents trust their local politicians, a decline attributed to perceived inefficacy and corruption. These findings underscore the need for reform in how politicians engage with citizens.</w:t>
      </w:r>
    </w:p>
    <w:bookmarkEnd w:id="24"/>
    <w:bookmarkStart w:id="25" w:name="conclusion"/>
    <w:p>
      <w:pPr>
        <w:pStyle w:val="Heading2"/>
      </w:pPr>
      <w:r>
        <w:t xml:space="preserve">Conclusion</w:t>
      </w:r>
    </w:p>
    <w:p>
      <w:pPr>
        <w:pStyle w:val="FirstParagraph"/>
      </w:pPr>
      <w:r>
        <w:t xml:space="preserve">In conclusion, the literature on politicians in Uganda Kampala reveals a multifaceted narrative shaped by historical legacies, structural complexities, and contemporary challenges. While these figures have been instrumental in shaping the city’s development, their role is often marred by issues of corruption and inequality. Future research should focus on grassroots perspectives and innovative solutions to restore public trust in political institutions. As Kampala continues to evolve as a socio-political epicenter, understanding the dynamics of its politicians remains crucial for fostering equitable governance in Uganda.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 in Uganda Kampala</dc:title>
  <dc:creator/>
  <dc:language>en</dc:language>
  <cp:keywords/>
  <dcterms:created xsi:type="dcterms:W3CDTF">2026-07-23T20:30:59Z</dcterms:created>
  <dcterms:modified xsi:type="dcterms:W3CDTF">2026-07-23T20:30:59Z</dcterms:modified>
</cp:coreProperties>
</file>

<file path=docProps/custom.xml><?xml version="1.0" encoding="utf-8"?>
<Properties xmlns="http://schemas.openxmlformats.org/officeDocument/2006/custom-properties" xmlns:vt="http://schemas.openxmlformats.org/officeDocument/2006/docPropsVTypes"/>
</file>