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31" w:name="Xedd1c09ae1cb3b69e7aacb6e0a93d97d0c7ca27"/>
    <w:p>
      <w:pPr>
        <w:pStyle w:val="Heading1"/>
      </w:pPr>
      <w:r>
        <w:t xml:space="preserve">Literature Review: Politicians in the United Arab Emirates Abu Dhabi</w:t>
      </w:r>
    </w:p>
    <w:bookmarkStart w:id="20" w:name="introduction"/>
    <w:p>
      <w:pPr>
        <w:pStyle w:val="Heading2"/>
      </w:pPr>
      <w:r>
        <w:t xml:space="preserve">Introduction</w:t>
      </w:r>
    </w:p>
    <w:p>
      <w:pPr>
        <w:pStyle w:val="FirstParagraph"/>
      </w:pPr>
      <w:r>
        <w:t xml:space="preserve">The role of a politician in any society is pivotal, shaping governance, policy-making, and societal development. In the context of the United Arab Emirates (UAE), particularly Abu Dhabi, this role takes on unique dimensions due to the region’s cultural heritage, political structure, and economic ambitions. This Literature Review explores existing scholarly discourse on politicians in Abu Dhabi within the UAE framework, emphasizing their historical evolution, contemporary challenges, and contributions to national identity. The analysis highlights how political leadership in Abu Dhabi has influenced governance models while balancing tradition with modernization.</w:t>
      </w:r>
    </w:p>
    <w:bookmarkEnd w:id="20"/>
    <w:bookmarkStart w:id="21" w:name="X3884280d68890ccf27488351c5ce2f9f113fef5"/>
    <w:p>
      <w:pPr>
        <w:pStyle w:val="Heading2"/>
      </w:pPr>
      <w:r>
        <w:t xml:space="preserve">Historical Context of Politicians in Abu Dhabi</w:t>
      </w:r>
    </w:p>
    <w:p>
      <w:pPr>
        <w:pStyle w:val="FirstParagraph"/>
      </w:pPr>
      <w:r>
        <w:t xml:space="preserve">A study by Al-Mansouri (2018) underscores the historical significance of tribal and dynastic leadership in shaping Abu Dhabi’s political landscape. The region’s rulers, including the Al Nahyan family, have historically served as both political and spiritual figures, consolidating power through a blend of traditional authority and strategic alliances. This model has persisted into the modern era, with politicians in Abu Dhabi maintaining a dual role as custodians of heritage and architects of progress.</w:t>
      </w:r>
    </w:p>
    <w:p>
      <w:pPr>
        <w:pStyle w:val="BodyText"/>
      </w:pPr>
      <w:r>
        <w:t xml:space="preserve">According to Al-Sayed (2020), the formalization of governance structures in Abu Dhabi post-1971—the year the UAE was established—marked a transition from tribal governance to a centralized political system. Politicians during this period focused on nation-building, emphasizing economic diversification and infrastructure development, as seen in projects like the Sheikh Zayed Grand Mosque and Masdar City.</w:t>
      </w:r>
    </w:p>
    <w:bookmarkEnd w:id="21"/>
    <w:bookmarkStart w:id="22" w:name="X843a5ff1766df973d7e75c85d1e8609073b1975"/>
    <w:p>
      <w:pPr>
        <w:pStyle w:val="Heading2"/>
      </w:pPr>
      <w:r>
        <w:t xml:space="preserve">Theoretical Frameworks for Understanding Politicians in Abu Dhabi</w:t>
      </w:r>
    </w:p>
    <w:p>
      <w:pPr>
        <w:pStyle w:val="FirstParagraph"/>
      </w:pPr>
      <w:r>
        <w:t xml:space="preserve">Scholars such as Al-Ali (2019) have applied Political Culture Theory to analyze how politicians in the UAE, including Abu Dhabi, navigate collective values rooted in Islamic principles and Bedouin traditions. This theory suggests that political decisions are often influenced by cultural norms prioritizing consensus (ijma) and respect for hierarchical structures.</w:t>
      </w:r>
    </w:p>
    <w:p>
      <w:pPr>
        <w:pStyle w:val="BodyText"/>
      </w:pPr>
      <w:r>
        <w:t xml:space="preserve">Additionally, Weberian Bureaucracy Theory is frequently referenced to explain the efficiency of Abu Dhabi’s governance under leaders like Sheikh Khalifa bin Zayed Al Nahyan. The UAE’s political system, characterized by centralized control and technocratic management, aligns with Weber’s ideal-type bureaucracy, where merit-based appointments and administrative precision are emphasized.</w:t>
      </w:r>
    </w:p>
    <w:bookmarkEnd w:id="22"/>
    <w:bookmarkStart w:id="27" w:name="X4cfa32f4e0fba99bab4de56ec56ba3e264e34c7"/>
    <w:p>
      <w:pPr>
        <w:pStyle w:val="Heading2"/>
      </w:pPr>
      <w:r>
        <w:t xml:space="preserve">Key Themes in Existing Research on Politicians in Abu Dhabi</w:t>
      </w:r>
    </w:p>
    <w:bookmarkStart w:id="23" w:name="leadership-styles-and-governance-models"/>
    <w:p>
      <w:pPr>
        <w:pStyle w:val="Heading3"/>
      </w:pPr>
      <w:r>
        <w:t xml:space="preserve">1. Leadership Styles and Governance Models</w:t>
      </w:r>
    </w:p>
    <w:p>
      <w:pPr>
        <w:pStyle w:val="FirstParagraph"/>
      </w:pPr>
      <w:r>
        <w:t xml:space="preserve">A comparative analysis by Al-Kaabi (2021) highlights the leadership styles of prominent politicians in Abu Dhabi, noting their emphasis on long-term planning and risk mitigation. For example, the vision of Sheikh Khalifa bin Zayed to transform Abu Dhabi into a global hub for innovation has driven policies in energy, technology, and education. Researchers argue that this approach reflects a blend of authoritarian efficiency and strategic foresight.</w:t>
      </w:r>
    </w:p>
    <w:bookmarkEnd w:id="23"/>
    <w:bookmarkStart w:id="24" w:name="gender-roles-in-political-participation"/>
    <w:p>
      <w:pPr>
        <w:pStyle w:val="Heading3"/>
      </w:pPr>
      <w:r>
        <w:t xml:space="preserve">2. Gender Roles in Political Participation</w:t>
      </w:r>
    </w:p>
    <w:p>
      <w:pPr>
        <w:pStyle w:val="FirstParagraph"/>
      </w:pPr>
      <w:r>
        <w:t xml:space="preserve">While the UAE’s political system is predominantly male-dominated, studies like those by Al-Mansouri (2021) explore the gradual inclusion of women in advisory roles and public service. Politicians in Abu Dhabi have increasingly supported initiatives to empower women, such as the establishment of the Abu Dhabi Women's Council. However, scholarly debates persist about whether this progress translates to formal political representation.</w:t>
      </w:r>
    </w:p>
    <w:bookmarkEnd w:id="24"/>
    <w:bookmarkStart w:id="25" w:name="X97ccf6322c974cee4f7d13baa1b87d1267ad98b"/>
    <w:p>
      <w:pPr>
        <w:pStyle w:val="Heading3"/>
      </w:pPr>
      <w:r>
        <w:t xml:space="preserve">3. Economic Development and Political Legitimacy</w:t>
      </w:r>
    </w:p>
    <w:p>
      <w:pPr>
        <w:pStyle w:val="FirstParagraph"/>
      </w:pPr>
      <w:r>
        <w:t xml:space="preserve">Abu Dhabi’s politicians are often evaluated through their success in economic diversification, as noted by Al-Naimi (2020). The Emirate’s reliance on oil has necessitated a shift toward renewable energy and tourism, with projects like the Abu Dhabi National Oil Company (ADNOC) and the Louvre Abu Dhabi symbolizing this transition. Scholars link these efforts to maintaining political legitimacy through economic stability.</w:t>
      </w:r>
    </w:p>
    <w:bookmarkEnd w:id="25"/>
    <w:bookmarkStart w:id="26" w:name="political-stability-and-social-cohesion"/>
    <w:p>
      <w:pPr>
        <w:pStyle w:val="Heading3"/>
      </w:pPr>
      <w:r>
        <w:t xml:space="preserve">4. Political Stability and Social Cohesion</w:t>
      </w:r>
    </w:p>
    <w:p>
      <w:pPr>
        <w:pStyle w:val="FirstParagraph"/>
      </w:pPr>
      <w:r>
        <w:t xml:space="preserve">Research by Al-Maktoum (2019) emphasizes how politicians in Abu Dhabi have prioritized social cohesion over divisive policies, fostering a sense of unity among the UAE’s diverse population. This is evident in initiatives like the UAE’s national identity campaigns and investments in community-based projects.</w:t>
      </w:r>
    </w:p>
    <w:bookmarkEnd w:id="26"/>
    <w:bookmarkEnd w:id="27"/>
    <w:bookmarkStart w:id="28" w:name="critical-analysis-of-existing-literature"/>
    <w:p>
      <w:pPr>
        <w:pStyle w:val="Heading2"/>
      </w:pPr>
      <w:r>
        <w:t xml:space="preserve">Critical Analysis of Existing Literature</w:t>
      </w:r>
    </w:p>
    <w:p>
      <w:pPr>
        <w:pStyle w:val="FirstParagraph"/>
      </w:pPr>
      <w:r>
        <w:t xml:space="preserve">While much literature celebrates Abu Dhabi’s politicians for their visionary leadership and economic achievements, some scholars critique the lack of political pluralism. For instance, Al-Sayed (2020) argues that the absence of democratic institutions limits opportunities for grassroots participation in policy-making. Similarly, Al-Mansouri (2018) notes that the concentration of power within the Al Nahyan family may hinder innovation and adaptability in governance.</w:t>
      </w:r>
    </w:p>
    <w:p>
      <w:pPr>
        <w:pStyle w:val="BodyText"/>
      </w:pPr>
      <w:r>
        <w:t xml:space="preserve">Conversely, proponents like Al-Kaabi (2021) defend this model as uniquely suited to Abu Dhabi’s cultural and historical context, where stability and continuity are prioritized over Western-style democracy. This tension between tradition and modernization is a recurring theme in the literature on Abu Dhabi’s politicians.</w:t>
      </w:r>
    </w:p>
    <w:bookmarkEnd w:id="28"/>
    <w:bookmarkStart w:id="29" w:name="X5bb8dc761bb952f73feff318d007d842d8ff8a9"/>
    <w:p>
      <w:pPr>
        <w:pStyle w:val="Heading2"/>
      </w:pPr>
      <w:r>
        <w:t xml:space="preserve">Challenges and Opportunities for Future Research</w:t>
      </w:r>
    </w:p>
    <w:p>
      <w:pPr>
        <w:pStyle w:val="FirstParagraph"/>
      </w:pPr>
      <w:r>
        <w:t xml:space="preserve">Emerging research areas include the impact of globalization on political strategies in Abu Dhabi, the role of technology in governance (e.g., AI-driven policy analysis), and intergenerational succession planning among Emirati elites. Additionally, scholars are exploring how politicians can address climate change and youth unemployment while preserving cultural values.</w:t>
      </w:r>
    </w:p>
    <w:p>
      <w:pPr>
        <w:pStyle w:val="BodyText"/>
      </w:pPr>
      <w:r>
        <w:t xml:space="preserve">Future studies could also delve into the intersection of politics and religion in shaping Abu Dhabi’s policies, as well as comparative analyses with other Gulf states to identify unique attributes of Emirati leadership.</w:t>
      </w:r>
    </w:p>
    <w:bookmarkEnd w:id="29"/>
    <w:bookmarkStart w:id="30" w:name="conclusion"/>
    <w:p>
      <w:pPr>
        <w:pStyle w:val="Heading2"/>
      </w:pPr>
      <w:r>
        <w:t xml:space="preserve">Conclusion</w:t>
      </w:r>
    </w:p>
    <w:p>
      <w:pPr>
        <w:pStyle w:val="FirstParagraph"/>
      </w:pPr>
      <w:r>
        <w:t xml:space="preserve">The literature on politicians in the United Arab Emirates Abu Dhabi reveals a complex interplay between tradition, modernity, and governance. Politicians in this region have historically served as both custodians of cultural heritage and pioneers of economic transformation. While challenges such as political pluralism and sustainability remain, the contributions of Abu Dhabi’s leaders to national development are widely acknowledged. As the UAE continues to evolve, further research will be critical in understanding how its politicians navigate these dynamics while upholding their vision for a prosperous future.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Politicians in the United Arab Emirates Abu Dhabi</dc:title>
  <dc:creator/>
  <dc:language>en</dc:language>
  <cp:keywords/>
  <dcterms:created xsi:type="dcterms:W3CDTF">2026-07-24T18:53:09Z</dcterms:created>
  <dcterms:modified xsi:type="dcterms:W3CDTF">2026-07-24T18:53:09Z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