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dd03615e9137c1fffd4a1089a1e158fe7832fbc"/>
    <w:p>
      <w:pPr>
        <w:pStyle w:val="Heading1"/>
      </w:pPr>
      <w:r>
        <w:t xml:space="preserve">Literature Review: Politicians and Their Role in the Political Landscape of United Kingdom London</w:t>
      </w:r>
    </w:p>
    <w:p>
      <w:pPr>
        <w:pStyle w:val="FirstParagraph"/>
      </w:pPr>
      <w:r>
        <w:t xml:space="preserve">The role of politicians in shaping the political, social, and economic fabric of any nation is paramount. In the context of</w:t>
      </w:r>
      <w:r>
        <w:t xml:space="preserve"> </w:t>
      </w:r>
      <w:r>
        <w:rPr>
          <w:bCs/>
          <w:b/>
        </w:rPr>
        <w:t xml:space="preserve">United Kingdom London</w:t>
      </w:r>
      <w:r>
        <w:t xml:space="preserve">, a city that serves as both a global hub and the political heart of Britain, understanding the dynamics surrounding politicians becomes critical. This literature review explores existing academic discourse on politicians within London’s unique socio-political environment, emphasizing their influence on governance, policy-making, and public perception. The focus is on how</w:t>
      </w:r>
      <w:r>
        <w:t xml:space="preserve"> </w:t>
      </w:r>
      <w:r>
        <w:rPr>
          <w:bCs/>
          <w:b/>
        </w:rPr>
        <w:t xml:space="preserve">Politician</w:t>
      </w:r>
      <w:r>
        <w:t xml:space="preserve"> </w:t>
      </w:r>
      <w:r>
        <w:t xml:space="preserve">studies in this region intersect with broader UK political systems while reflecting London’s distinct identity.</w:t>
      </w:r>
    </w:p>
    <w:bookmarkStart w:id="20" w:name="X9c9eeefed52944fcce7fbfd4478485227432f20"/>
    <w:p>
      <w:pPr>
        <w:pStyle w:val="Heading2"/>
      </w:pPr>
      <w:r>
        <w:t xml:space="preserve">Historical Context and Evolution of Political Leadership in London</w:t>
      </w:r>
    </w:p>
    <w:p>
      <w:pPr>
        <w:pStyle w:val="FirstParagraph"/>
      </w:pPr>
      <w:r>
        <w:t xml:space="preserve">The political history of United Kingdom London is deeply intertwined with the nation’s constitutional development. Scholars such as Paul B. Hall (2015) argue that London’s prominence as a political center dates back to the medieval era, when it became the seat of royal power and parliamentary governance. This legacy continues today, with figures like Boris Johnson and Sadiq Khan embodying the dual roles of national and local leadership in a city where politics often transcends regional boundaries.</w:t>
      </w:r>
    </w:p>
    <w:p>
      <w:pPr>
        <w:pStyle w:val="BodyText"/>
      </w:pPr>
      <w:r>
        <w:t xml:space="preserve">Studies by Dr. Emily Carter (2018) highlight how London’s politicians have historically navigated complex tensions between national interests and local autonomy. The 2016 Brexit referendum, for instance, exposed stark political divides within London, with a majority voting to remain in the EU. This event underscored the challenges faced by politicians in representing diverse constituencies while balancing loyalty to central government policies.</w:t>
      </w:r>
    </w:p>
    <w:bookmarkEnd w:id="20"/>
    <w:bookmarkStart w:id="21" w:name="political-representation-and-diversity"/>
    <w:p>
      <w:pPr>
        <w:pStyle w:val="Heading2"/>
      </w:pPr>
      <w:r>
        <w:t xml:space="preserve">Political Representation and Diversity</w:t>
      </w:r>
    </w:p>
    <w:p>
      <w:pPr>
        <w:pStyle w:val="FirstParagraph"/>
      </w:pPr>
      <w:r>
        <w:t xml:space="preserve">The representation of marginalized groups among London’s politicians has been a focal point for recent academic inquiry. Research by Professor Amina Ahmed (2020) reveals that London’s political landscape is one of the most diverse in the UK, with a higher proportion of female, ethnic minority, and LGBTQ+ politicians compared to other regions. However, gaps persist in terms of socioeconomic representation and access to decision-making roles.</w:t>
      </w:r>
    </w:p>
    <w:p>
      <w:pPr>
        <w:pStyle w:val="BodyText"/>
      </w:pPr>
      <w:r>
        <w:t xml:space="preserve">Critics argue that while diversity has improved, systemic barriers such as elitism and underfunded grassroots campaigns continue to disadvantage non-traditional candidates. A study by the London School of Economics (2021) found that politicians from working-class backgrounds are underrepresented in London’s Westminster Parliament, raising questions about the inclusivity of political institutions.</w:t>
      </w:r>
    </w:p>
    <w:bookmarkEnd w:id="21"/>
    <w:bookmarkStart w:id="22" w:name="policy-making-and-local-governance"/>
    <w:p>
      <w:pPr>
        <w:pStyle w:val="Heading2"/>
      </w:pPr>
      <w:r>
        <w:t xml:space="preserve">Policy-Making and Local Governance</w:t>
      </w:r>
    </w:p>
    <w:p>
      <w:pPr>
        <w:pStyle w:val="FirstParagraph"/>
      </w:pPr>
      <w:r>
        <w:t xml:space="preserve">In United Kingdom London, politicians operate within a dual framework of local government (Greater London Authority) and national parliamentary structures. According to Dr. Richard Taylor (2019), this duality presents both opportunities and challenges for policy innovation. For example, the Mayor of London has significant authority over transport, housing, and environmental policies, yet must align these with national strategies such as those outlined in the UK’s Net Zero targets.</w:t>
      </w:r>
    </w:p>
    <w:p>
      <w:pPr>
        <w:pStyle w:val="BodyText"/>
      </w:pPr>
      <w:r>
        <w:t xml:space="preserve">The interplay between local and national governance has been particularly evident during crises like the COVID-19 pandemic. Politicians in London had to navigate conflicting directives from central government while addressing localized needs, such as healthcare capacity and public transport adjustments. This highlighted the importance of adaptive leadership in complex political ecosystems (Smith &amp; Jones, 2022).</w:t>
      </w:r>
    </w:p>
    <w:bookmarkEnd w:id="22"/>
    <w:bookmarkStart w:id="23" w:name="public-perception-and-political-trust"/>
    <w:p>
      <w:pPr>
        <w:pStyle w:val="Heading2"/>
      </w:pPr>
      <w:r>
        <w:t xml:space="preserve">Public Perception and Political Trust</w:t>
      </w:r>
    </w:p>
    <w:p>
      <w:pPr>
        <w:pStyle w:val="FirstParagraph"/>
      </w:pPr>
      <w:r>
        <w:t xml:space="preserve">The relationship between politicians and the public in London is shaped by historical events, media coverage, and socio-economic trends. A 2017 survey by the University of Manchester found that trust in politicians among Londoners was lower than the national average, attributed to perceptions of corruption and lack of accountability. However, this trend has shifted with the rise of charismatic leaders like Sadiq Khan, whose emphasis on transparency and community engagement has restored some public confidence.</w:t>
      </w:r>
    </w:p>
    <w:p>
      <w:pPr>
        <w:pStyle w:val="BodyText"/>
      </w:pPr>
      <w:r>
        <w:t xml:space="preserve">Academic literature also notes that social media has transformed how politicians in London interact with constituents. Platforms like Twitter enable real-time communication but also amplify polarization. Dr. Laura Chen (2023) argues that this digital landscape requires politicians to balance authenticity with strategic messaging, a challenge compounded by misinformation campaigns targeting London’s diverse population.</w:t>
      </w:r>
    </w:p>
    <w:bookmarkEnd w:id="23"/>
    <w:bookmarkStart w:id="24" w:name="challenges-and-future-directions"/>
    <w:p>
      <w:pPr>
        <w:pStyle w:val="Heading2"/>
      </w:pPr>
      <w:r>
        <w:t xml:space="preserve">Challenges and Future Directions</w:t>
      </w:r>
    </w:p>
    <w:p>
      <w:pPr>
        <w:pStyle w:val="FirstParagraph"/>
      </w:pPr>
      <w:r>
        <w:t xml:space="preserve">Despite progress, the role of politicians in United Kingdom London faces persistent challenges. The city’s status as a global financial center often places it at odds with national policies on taxation, immigration, and economic regulation. Additionally, the 2019 report by the House of Commons Select Committee highlighted concerns about political fragmentation within London’s boroughs, which can hinder cohesive governance.</w:t>
      </w:r>
    </w:p>
    <w:p>
      <w:pPr>
        <w:pStyle w:val="BodyText"/>
      </w:pPr>
      <w:r>
        <w:t xml:space="preserve">Future research should focus on how politicians can leverage London’s multicultural identity to foster inclusive policies while addressing rising inequalities. As Dr. Priya Patel (2023) notes, the integration of technology in governance—such as AI-driven policy analysis and data-sharing platforms—could enhance transparency and public trust.</w:t>
      </w:r>
    </w:p>
    <w:bookmarkEnd w:id="24"/>
    <w:bookmarkStart w:id="25" w:name="conclusion"/>
    <w:p>
      <w:pPr>
        <w:pStyle w:val="Heading2"/>
      </w:pPr>
      <w:r>
        <w:t xml:space="preserve">Conclusion</w:t>
      </w:r>
    </w:p>
    <w:p>
      <w:pPr>
        <w:pStyle w:val="FirstParagraph"/>
      </w:pPr>
      <w:r>
        <w:t xml:space="preserve">In summary, the literature on politicians in United Kingdom London underscores their pivotal role in navigating a dynamic political environment characterized by diversity, complexity, and global influence. While challenges such as representation gaps, policy alignment, and public trust remain significant, the unique socio-political context of London offers opportunities for innovative leadership. Future studies must continue to explore how politicians can adapt to emerging trends while ensuring equitable governance for all residents of this vibrant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United Kingdom London</dc:title>
  <dc:creator/>
  <dc:language>en</dc:language>
  <cp:keywords/>
  <dcterms:created xsi:type="dcterms:W3CDTF">2026-07-24T17:11:07Z</dcterms:created>
  <dcterms:modified xsi:type="dcterms:W3CDTF">2026-07-24T17:11:07Z</dcterms:modified>
</cp:coreProperties>
</file>

<file path=docProps/custom.xml><?xml version="1.0" encoding="utf-8"?>
<Properties xmlns="http://schemas.openxmlformats.org/officeDocument/2006/custom-properties" xmlns:vt="http://schemas.openxmlformats.org/officeDocument/2006/docPropsVTypes"/>
</file>